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A5D8" w14:textId="74BAB84F" w:rsidR="001559FB" w:rsidRDefault="001559FB" w:rsidP="006164FA">
      <w:pPr>
        <w:jc w:val="center"/>
        <w:rPr>
          <w:rFonts w:cstheme="minorHAnsi"/>
          <w:sz w:val="22"/>
          <w:szCs w:val="22"/>
          <w:u w:val="single"/>
        </w:rPr>
      </w:pPr>
      <w:r>
        <w:rPr>
          <w:rFonts w:cstheme="minorHAnsi"/>
          <w:sz w:val="22"/>
          <w:szCs w:val="22"/>
          <w:u w:val="single"/>
        </w:rPr>
        <w:t>Education Specialist MMSN and ESN Credentials</w:t>
      </w:r>
    </w:p>
    <w:p w14:paraId="468C9C77" w14:textId="4ED92FED" w:rsidR="00B32523" w:rsidRPr="007E6DF2" w:rsidRDefault="001559FB" w:rsidP="006164FA">
      <w:pPr>
        <w:jc w:val="center"/>
        <w:rPr>
          <w:rFonts w:cstheme="minorHAnsi"/>
          <w:sz w:val="22"/>
          <w:szCs w:val="22"/>
          <w:u w:val="single"/>
        </w:rPr>
      </w:pPr>
      <w:r>
        <w:rPr>
          <w:rFonts w:cstheme="minorHAnsi"/>
          <w:sz w:val="22"/>
          <w:szCs w:val="22"/>
          <w:u w:val="single"/>
        </w:rPr>
        <w:t xml:space="preserve">Catalog and </w:t>
      </w:r>
      <w:r w:rsidR="006164FA" w:rsidRPr="007E6DF2">
        <w:rPr>
          <w:rFonts w:cstheme="minorHAnsi"/>
          <w:sz w:val="22"/>
          <w:szCs w:val="22"/>
          <w:u w:val="single"/>
        </w:rPr>
        <w:t>Syllabi Course Descriptions</w:t>
      </w:r>
    </w:p>
    <w:p w14:paraId="2B9A8FCE" w14:textId="77777777" w:rsidR="006164FA" w:rsidRPr="007E6DF2" w:rsidRDefault="006164FA" w:rsidP="0076107B">
      <w:pPr>
        <w:rPr>
          <w:rFonts w:cstheme="minorHAnsi"/>
          <w:sz w:val="22"/>
          <w:szCs w:val="22"/>
          <w:u w:val="single"/>
        </w:rPr>
      </w:pPr>
    </w:p>
    <w:p w14:paraId="4E20F4D6" w14:textId="62362393" w:rsidR="0076107B" w:rsidRPr="007E6DF2" w:rsidRDefault="0076107B" w:rsidP="0076107B">
      <w:pPr>
        <w:rPr>
          <w:rFonts w:cstheme="minorHAnsi"/>
          <w:sz w:val="22"/>
          <w:szCs w:val="22"/>
          <w:u w:val="single"/>
        </w:rPr>
      </w:pPr>
      <w:r w:rsidRPr="007E6DF2">
        <w:rPr>
          <w:rFonts w:cstheme="minorHAnsi"/>
          <w:sz w:val="22"/>
          <w:szCs w:val="22"/>
          <w:u w:val="single"/>
        </w:rPr>
        <w:t>All Education Specialist Candidates</w:t>
      </w:r>
    </w:p>
    <w:p w14:paraId="59BC0370" w14:textId="77777777" w:rsidR="0076107B" w:rsidRPr="007E6DF2" w:rsidRDefault="0076107B" w:rsidP="006164FA">
      <w:pPr>
        <w:rPr>
          <w:rFonts w:cstheme="minorHAnsi"/>
          <w:sz w:val="22"/>
          <w:szCs w:val="22"/>
        </w:rPr>
      </w:pPr>
    </w:p>
    <w:p w14:paraId="0070FB95" w14:textId="51FFB47D" w:rsidR="006164FA" w:rsidRPr="007E6DF2" w:rsidRDefault="006164FA" w:rsidP="006164FA">
      <w:pPr>
        <w:rPr>
          <w:rFonts w:cstheme="minorHAnsi"/>
          <w:sz w:val="22"/>
          <w:szCs w:val="22"/>
        </w:rPr>
      </w:pPr>
      <w:r w:rsidRPr="007E6DF2">
        <w:rPr>
          <w:rFonts w:cstheme="minorHAnsi"/>
          <w:sz w:val="22"/>
          <w:szCs w:val="22"/>
        </w:rPr>
        <w:t>EDU 4100 Psychological and Developmental Foundations of Education (3)</w:t>
      </w:r>
    </w:p>
    <w:p w14:paraId="632E2D49" w14:textId="0AF87481" w:rsidR="006164FA" w:rsidRPr="007E6DF2" w:rsidRDefault="006164FA" w:rsidP="0076107B">
      <w:pPr>
        <w:pStyle w:val="ListParagraph"/>
        <w:numPr>
          <w:ilvl w:val="0"/>
          <w:numId w:val="1"/>
        </w:numPr>
        <w:rPr>
          <w:rFonts w:cstheme="minorHAnsi"/>
          <w:sz w:val="22"/>
          <w:szCs w:val="22"/>
        </w:rPr>
      </w:pPr>
      <w:r w:rsidRPr="007E6DF2">
        <w:rPr>
          <w:rFonts w:cstheme="minorHAnsi"/>
          <w:sz w:val="22"/>
          <w:szCs w:val="22"/>
          <w:u w:val="single"/>
        </w:rPr>
        <w:t>Catalog Description</w:t>
      </w:r>
      <w:r w:rsidRPr="007E6DF2">
        <w:rPr>
          <w:rFonts w:cstheme="minorHAnsi"/>
          <w:sz w:val="22"/>
          <w:szCs w:val="22"/>
        </w:rPr>
        <w:t>:</w:t>
      </w:r>
      <w:r w:rsidR="005838D1" w:rsidRPr="007E6DF2">
        <w:rPr>
          <w:rFonts w:cstheme="minorHAnsi"/>
          <w:sz w:val="22"/>
          <w:szCs w:val="22"/>
        </w:rPr>
        <w:t xml:space="preserve"> Investigates and critically appraises insights derived from psychology, especially as they pertain to the teaching earning process for diverse classrooms of today. Explores theories from behavioral, humanistic, developmental, and cognitive psychology that are relevant for education. Considers effects on student learning, teacher expectations, classroom climate (affective and cognitive), classroom management, planning, diversity factors, learning styles, individual differences, motivation, and evaluation.</w:t>
      </w:r>
    </w:p>
    <w:p w14:paraId="76959546" w14:textId="7F400E0C" w:rsidR="006164FA" w:rsidRPr="007E6DF2" w:rsidRDefault="006164FA" w:rsidP="0076107B">
      <w:pPr>
        <w:pStyle w:val="ListParagraph"/>
        <w:numPr>
          <w:ilvl w:val="0"/>
          <w:numId w:val="1"/>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76107B" w:rsidRPr="007E6DF2">
        <w:rPr>
          <w:rFonts w:cstheme="minorHAnsi"/>
          <w:sz w:val="22"/>
          <w:szCs w:val="22"/>
        </w:rPr>
        <w:t xml:space="preserve"> </w:t>
      </w:r>
      <w:r w:rsidRPr="007E6DF2">
        <w:rPr>
          <w:rFonts w:cstheme="minorHAnsi"/>
          <w:sz w:val="22"/>
          <w:szCs w:val="22"/>
        </w:rPr>
        <w:t>Educational psychology is an interdisciplinary subject that incorporates human development, learning strategies, intelligence, motivation, measurement, and classroom management.  An emphasis is placed upon developing a consistent theory and philosophy (personal) based upon the preponderance of current research including, but not limited to such areas as brain-based learning, multiculturalism, gender, and socioeconomic status.</w:t>
      </w:r>
      <w:r w:rsidR="0076107B" w:rsidRPr="007E6DF2">
        <w:rPr>
          <w:rFonts w:cstheme="minorHAnsi"/>
          <w:sz w:val="22"/>
          <w:szCs w:val="22"/>
        </w:rPr>
        <w:t xml:space="preserve"> </w:t>
      </w:r>
      <w:r w:rsidRPr="007E6DF2">
        <w:rPr>
          <w:rFonts w:cstheme="minorHAnsi"/>
          <w:sz w:val="22"/>
          <w:szCs w:val="22"/>
        </w:rPr>
        <w:t>Educational Psychology 4100 is a foundation (overview) course; therefore, all the pedagogical teaching competencies in document SB 2042 and SB 1209 and identified as the Teaching Performance Assessment (TPA) are addressed.  In addition, CTC Program Standards addressing the preparation to teach English learners are also included (TPE 7).  Concepts critical to topics covered in the state-required Performance Assessment for California Teachers assignment are also incorporated.</w:t>
      </w:r>
    </w:p>
    <w:p w14:paraId="25C9C7B6" w14:textId="5F5A9B77" w:rsidR="005838D1" w:rsidRPr="007E6DF2" w:rsidRDefault="005838D1" w:rsidP="0076107B">
      <w:pPr>
        <w:jc w:val="both"/>
        <w:rPr>
          <w:rFonts w:cstheme="minorHAnsi"/>
          <w:sz w:val="22"/>
          <w:szCs w:val="22"/>
        </w:rPr>
      </w:pPr>
    </w:p>
    <w:p w14:paraId="06F6CA5D" w14:textId="4F558A71" w:rsidR="005838D1" w:rsidRPr="007E6DF2" w:rsidRDefault="005838D1" w:rsidP="006164FA">
      <w:pPr>
        <w:rPr>
          <w:rFonts w:cstheme="minorHAnsi"/>
          <w:sz w:val="22"/>
          <w:szCs w:val="22"/>
        </w:rPr>
      </w:pPr>
      <w:r w:rsidRPr="007E6DF2">
        <w:rPr>
          <w:rFonts w:cstheme="minorHAnsi"/>
          <w:sz w:val="22"/>
          <w:szCs w:val="22"/>
        </w:rPr>
        <w:t>EDU 4104 Sociological and Multicultural Foundations (3)</w:t>
      </w:r>
    </w:p>
    <w:p w14:paraId="4CDC6CED" w14:textId="77777777" w:rsidR="0001018E" w:rsidRPr="007E6DF2" w:rsidRDefault="00BF2422" w:rsidP="0001018E">
      <w:pPr>
        <w:pStyle w:val="ListParagraph"/>
        <w:numPr>
          <w:ilvl w:val="0"/>
          <w:numId w:val="2"/>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xml:space="preserve">: Analyzes major influences on American education, including social, cultural, historical, </w:t>
      </w:r>
      <w:proofErr w:type="gramStart"/>
      <w:r w:rsidRPr="007E6DF2">
        <w:rPr>
          <w:rFonts w:cstheme="minorHAnsi"/>
          <w:sz w:val="22"/>
          <w:szCs w:val="22"/>
        </w:rPr>
        <w:t>political</w:t>
      </w:r>
      <w:proofErr w:type="gramEnd"/>
      <w:r w:rsidRPr="007E6DF2">
        <w:rPr>
          <w:rFonts w:cstheme="minorHAnsi"/>
          <w:sz w:val="22"/>
          <w:szCs w:val="22"/>
        </w:rPr>
        <w:t xml:space="preserve"> and economic influences. Explores contemporary issues in education, such as the nature of culture, the purposes of public schooling, the profession of teaching, the social structure and education, equality of opportunity, and multicultural education.</w:t>
      </w:r>
    </w:p>
    <w:p w14:paraId="69EDD13F" w14:textId="2E598DCC" w:rsidR="00BF2422" w:rsidRPr="007E6DF2" w:rsidRDefault="00BF2422" w:rsidP="0001018E">
      <w:pPr>
        <w:pStyle w:val="ListParagraph"/>
        <w:numPr>
          <w:ilvl w:val="0"/>
          <w:numId w:val="2"/>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01018E" w:rsidRPr="007E6DF2">
        <w:rPr>
          <w:rFonts w:cstheme="minorHAnsi"/>
          <w:sz w:val="22"/>
          <w:szCs w:val="22"/>
        </w:rPr>
        <w:t xml:space="preserve"> This course is designed to provide educators with an introduction to the sociological and multicultural foundations of the American educational system.  We will examine the role of schools in the development of identity as well as the reproduction of systems of privilege and oppression.  We will examine economic, political, </w:t>
      </w:r>
      <w:proofErr w:type="gramStart"/>
      <w:r w:rsidR="0001018E" w:rsidRPr="007E6DF2">
        <w:rPr>
          <w:rFonts w:cstheme="minorHAnsi"/>
          <w:sz w:val="22"/>
          <w:szCs w:val="22"/>
        </w:rPr>
        <w:t>social</w:t>
      </w:r>
      <w:proofErr w:type="gramEnd"/>
      <w:r w:rsidR="0001018E" w:rsidRPr="007E6DF2">
        <w:rPr>
          <w:rFonts w:cstheme="minorHAnsi"/>
          <w:sz w:val="22"/>
          <w:szCs w:val="22"/>
        </w:rPr>
        <w:t xml:space="preserve"> and cultural factors at play in society and their effects on the classroom.  Using these new understandings, we will examine our own professional practice and ways to work more equitably from within our own contexts and classrooms.</w:t>
      </w:r>
    </w:p>
    <w:p w14:paraId="4A7C3ED1" w14:textId="77777777" w:rsidR="005838D1" w:rsidRPr="007E6DF2" w:rsidRDefault="005838D1" w:rsidP="006164FA">
      <w:pPr>
        <w:rPr>
          <w:rFonts w:cstheme="minorHAnsi"/>
          <w:sz w:val="22"/>
          <w:szCs w:val="22"/>
        </w:rPr>
      </w:pPr>
    </w:p>
    <w:p w14:paraId="7E04B3BA" w14:textId="41B8984F" w:rsidR="005838D1" w:rsidRPr="007E6DF2" w:rsidRDefault="005838D1" w:rsidP="006164FA">
      <w:pPr>
        <w:rPr>
          <w:rFonts w:cstheme="minorHAnsi"/>
          <w:sz w:val="22"/>
          <w:szCs w:val="22"/>
        </w:rPr>
      </w:pPr>
      <w:r w:rsidRPr="007E6DF2">
        <w:rPr>
          <w:rFonts w:cstheme="minorHAnsi"/>
          <w:sz w:val="22"/>
          <w:szCs w:val="22"/>
        </w:rPr>
        <w:t>EDU 4107 Foundations for Teaching English Learners (3)</w:t>
      </w:r>
    </w:p>
    <w:p w14:paraId="01D52178" w14:textId="77777777" w:rsidR="0001018E" w:rsidRPr="007E6DF2" w:rsidRDefault="00BF2422" w:rsidP="0001018E">
      <w:pPr>
        <w:pStyle w:val="ListParagraph"/>
        <w:numPr>
          <w:ilvl w:val="0"/>
          <w:numId w:val="3"/>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Examines theories of second language acquisition and historical perspectives of bilingual education. Explores factors affecting first and second language acquisition and bilingual education with an emphasis on instructional strategies. Includes class participation demonstrating knowledge of the content and field observations whenever possible. Covers Specially Designed Academic Instruction in English (SDAIE) competencies.</w:t>
      </w:r>
    </w:p>
    <w:p w14:paraId="7804ADCC" w14:textId="7B349B18" w:rsidR="00BF2422" w:rsidRPr="007E6DF2" w:rsidRDefault="00BF2422" w:rsidP="0001018E">
      <w:pPr>
        <w:pStyle w:val="ListParagraph"/>
        <w:numPr>
          <w:ilvl w:val="0"/>
          <w:numId w:val="3"/>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01018E" w:rsidRPr="007E6DF2">
        <w:rPr>
          <w:rFonts w:cstheme="minorHAnsi"/>
          <w:sz w:val="22"/>
          <w:szCs w:val="22"/>
        </w:rPr>
        <w:t xml:space="preserve"> This course focuses on English language development (ELD) and strategies for English learners (EL) to develop academic language, comprehension, and knowledge in the subjects of the core curriculum. ELD standards are introduced and discussed. Candidates learn the philosophy, design, </w:t>
      </w:r>
      <w:proofErr w:type="gramStart"/>
      <w:r w:rsidR="0001018E" w:rsidRPr="007E6DF2">
        <w:rPr>
          <w:rFonts w:cstheme="minorHAnsi"/>
          <w:sz w:val="22"/>
          <w:szCs w:val="22"/>
        </w:rPr>
        <w:t>goals</w:t>
      </w:r>
      <w:proofErr w:type="gramEnd"/>
      <w:r w:rsidR="0001018E" w:rsidRPr="007E6DF2">
        <w:rPr>
          <w:rFonts w:cstheme="minorHAnsi"/>
          <w:sz w:val="22"/>
          <w:szCs w:val="22"/>
        </w:rPr>
        <w:t xml:space="preserve"> and characteristics of school-based organizational </w:t>
      </w:r>
      <w:r w:rsidR="0001018E" w:rsidRPr="007E6DF2">
        <w:rPr>
          <w:rFonts w:cstheme="minorHAnsi"/>
          <w:sz w:val="22"/>
          <w:szCs w:val="22"/>
        </w:rPr>
        <w:lastRenderedPageBreak/>
        <w:t xml:space="preserve">structures designed to meet the needs of English learners, and strategies for teaching English language development (ELD) and specially designed academic instruction in English (SDAIE). They learn about state and federal legal requirements for the placement and instruction of English learners. Theories and models of dual language development as well as psychological, sociocultural, political, and pedagogical factors that affect first and second language acquisition and development are explored in this course.  This includes phonology, morphology, </w:t>
      </w:r>
      <w:proofErr w:type="gramStart"/>
      <w:r w:rsidR="0001018E" w:rsidRPr="007E6DF2">
        <w:rPr>
          <w:rFonts w:cstheme="minorHAnsi"/>
          <w:sz w:val="22"/>
          <w:szCs w:val="22"/>
        </w:rPr>
        <w:t>syntax</w:t>
      </w:r>
      <w:proofErr w:type="gramEnd"/>
      <w:r w:rsidR="0001018E" w:rsidRPr="007E6DF2">
        <w:rPr>
          <w:rFonts w:cstheme="minorHAnsi"/>
          <w:sz w:val="22"/>
          <w:szCs w:val="22"/>
        </w:rPr>
        <w:t xml:space="preserve"> and semantics with special focus on phonemic awareness, spelling patterns, morphemes and vocabulary.  Students will learn about early intervention techniques for support, scaffolding and differentiation, formative and summative assessments including development and implementation.  Teacher candidates will develop lessons that support ELD and gain practical experience with EL students in the field working with a non-profit literacy program that requires ongoing assessment and support in both fluency and comprehension in the areas of reading, writing, </w:t>
      </w:r>
      <w:proofErr w:type="gramStart"/>
      <w:r w:rsidR="0001018E" w:rsidRPr="007E6DF2">
        <w:rPr>
          <w:rFonts w:cstheme="minorHAnsi"/>
          <w:sz w:val="22"/>
          <w:szCs w:val="22"/>
        </w:rPr>
        <w:t>speaking</w:t>
      </w:r>
      <w:proofErr w:type="gramEnd"/>
      <w:r w:rsidR="0001018E" w:rsidRPr="007E6DF2">
        <w:rPr>
          <w:rFonts w:cstheme="minorHAnsi"/>
          <w:sz w:val="22"/>
          <w:szCs w:val="22"/>
        </w:rPr>
        <w:t xml:space="preserve"> and listening with literacy as the primary area of focus.</w:t>
      </w:r>
    </w:p>
    <w:p w14:paraId="3287FE9F" w14:textId="77777777" w:rsidR="00BF2422" w:rsidRPr="007E6DF2" w:rsidRDefault="00BF2422" w:rsidP="006164FA">
      <w:pPr>
        <w:rPr>
          <w:rFonts w:cstheme="minorHAnsi"/>
          <w:sz w:val="22"/>
          <w:szCs w:val="22"/>
        </w:rPr>
      </w:pPr>
    </w:p>
    <w:p w14:paraId="18604981" w14:textId="77777777" w:rsidR="001E7364" w:rsidRPr="007E6DF2" w:rsidRDefault="001E7364" w:rsidP="001E7364">
      <w:pPr>
        <w:rPr>
          <w:rFonts w:cstheme="minorHAnsi"/>
          <w:sz w:val="22"/>
          <w:szCs w:val="22"/>
        </w:rPr>
      </w:pPr>
      <w:r>
        <w:rPr>
          <w:rFonts w:cstheme="minorHAnsi"/>
          <w:sz w:val="22"/>
          <w:szCs w:val="22"/>
        </w:rPr>
        <w:t>EDU 4116 Health Education (1)</w:t>
      </w:r>
    </w:p>
    <w:p w14:paraId="40F0AB3C" w14:textId="77777777" w:rsidR="001E7364" w:rsidRPr="00423267" w:rsidRDefault="001E7364" w:rsidP="001E7364">
      <w:pPr>
        <w:pStyle w:val="Default"/>
        <w:numPr>
          <w:ilvl w:val="0"/>
          <w:numId w:val="6"/>
        </w:numPr>
        <w:rPr>
          <w:rFonts w:asciiTheme="minorHAnsi" w:eastAsia="Avenir Next Regular" w:hAnsiTheme="minorHAnsi" w:cstheme="minorHAnsi"/>
          <w:b/>
          <w:bCs/>
          <w:i/>
          <w:iCs/>
          <w:sz w:val="22"/>
          <w:szCs w:val="22"/>
        </w:rPr>
      </w:pPr>
      <w:r w:rsidRPr="00423267">
        <w:rPr>
          <w:rFonts w:asciiTheme="minorHAnsi" w:hAnsiTheme="minorHAnsi" w:cstheme="minorHAnsi"/>
          <w:sz w:val="22"/>
          <w:szCs w:val="22"/>
          <w:u w:val="single"/>
        </w:rPr>
        <w:t>Catalog Description</w:t>
      </w:r>
      <w:r w:rsidRPr="00423267">
        <w:rPr>
          <w:rFonts w:asciiTheme="minorHAnsi" w:hAnsiTheme="minorHAnsi" w:cstheme="minorHAnsi"/>
          <w:sz w:val="22"/>
          <w:szCs w:val="22"/>
        </w:rPr>
        <w:t xml:space="preserve">: This course introduces students to the concept of health promotion through school health education. Current information, health education resources and teaching strategies will be introduced, </w:t>
      </w:r>
      <w:proofErr w:type="gramStart"/>
      <w:r w:rsidRPr="00423267">
        <w:rPr>
          <w:rFonts w:asciiTheme="minorHAnsi" w:hAnsiTheme="minorHAnsi" w:cstheme="minorHAnsi"/>
          <w:sz w:val="22"/>
          <w:szCs w:val="22"/>
        </w:rPr>
        <w:t>applied</w:t>
      </w:r>
      <w:proofErr w:type="gramEnd"/>
      <w:r w:rsidRPr="00423267">
        <w:rPr>
          <w:rFonts w:asciiTheme="minorHAnsi" w:hAnsiTheme="minorHAnsi" w:cstheme="minorHAnsi"/>
          <w:sz w:val="22"/>
          <w:szCs w:val="22"/>
        </w:rPr>
        <w:t xml:space="preserve"> and discussed. This course fulfills the California Teacher Credential Health requirement. </w:t>
      </w:r>
      <w:r w:rsidRPr="00423267">
        <w:rPr>
          <w:rFonts w:asciiTheme="minorHAnsi" w:hAnsiTheme="minorHAnsi" w:cstheme="minorHAnsi"/>
          <w:i/>
          <w:iCs/>
          <w:sz w:val="22"/>
          <w:szCs w:val="22"/>
        </w:rPr>
        <w:t xml:space="preserve">This course does NOT include CPR/First Aid training and certification. </w:t>
      </w:r>
    </w:p>
    <w:p w14:paraId="6BE600AD" w14:textId="77777777" w:rsidR="001E7364" w:rsidRPr="00423267" w:rsidRDefault="001E7364" w:rsidP="001E7364">
      <w:pPr>
        <w:pStyle w:val="ListParagraph"/>
        <w:numPr>
          <w:ilvl w:val="0"/>
          <w:numId w:val="5"/>
        </w:numPr>
        <w:rPr>
          <w:rFonts w:cstheme="minorHAnsi"/>
          <w:sz w:val="22"/>
          <w:szCs w:val="22"/>
        </w:rPr>
      </w:pPr>
      <w:r w:rsidRPr="00423267">
        <w:rPr>
          <w:rFonts w:cstheme="minorHAnsi"/>
          <w:sz w:val="22"/>
          <w:szCs w:val="22"/>
          <w:u w:val="single"/>
        </w:rPr>
        <w:t>Syllabus Course Description</w:t>
      </w:r>
      <w:r w:rsidRPr="00423267">
        <w:rPr>
          <w:rFonts w:cstheme="minorHAnsi"/>
          <w:sz w:val="22"/>
          <w:szCs w:val="22"/>
        </w:rPr>
        <w:t xml:space="preserve">: Same as Catalog description; Learning Outcomes: </w:t>
      </w:r>
      <w:r w:rsidRPr="00423267">
        <w:rPr>
          <w:rFonts w:cstheme="minorHAnsi"/>
          <w:sz w:val="22"/>
          <w:szCs w:val="22"/>
          <w:u w:val="single"/>
        </w:rPr>
        <w:t>Health Awareness</w:t>
      </w:r>
      <w:r w:rsidRPr="00423267">
        <w:rPr>
          <w:rFonts w:cstheme="minorHAnsi"/>
          <w:sz w:val="22"/>
          <w:szCs w:val="22"/>
        </w:rPr>
        <w:t xml:space="preserve"> - Provide a review of the most common health issues of children and adolescents so that teachers may help students effectively deal with these health problems and understand how they might </w:t>
      </w:r>
      <w:proofErr w:type="spellStart"/>
      <w:r w:rsidRPr="00423267">
        <w:rPr>
          <w:rFonts w:cstheme="minorHAnsi"/>
          <w:sz w:val="22"/>
          <w:szCs w:val="22"/>
        </w:rPr>
        <w:t>effect</w:t>
      </w:r>
      <w:proofErr w:type="spellEnd"/>
      <w:r w:rsidRPr="00423267">
        <w:rPr>
          <w:rFonts w:cstheme="minorHAnsi"/>
          <w:sz w:val="22"/>
          <w:szCs w:val="22"/>
        </w:rPr>
        <w:t xml:space="preserve"> the student experience and classroom environment; </w:t>
      </w:r>
      <w:r w:rsidRPr="00423267">
        <w:rPr>
          <w:rFonts w:cstheme="minorHAnsi"/>
          <w:sz w:val="22"/>
          <w:szCs w:val="22"/>
          <w:u w:val="single"/>
        </w:rPr>
        <w:t>Student Wellness</w:t>
      </w:r>
      <w:r w:rsidRPr="00423267">
        <w:rPr>
          <w:rFonts w:cstheme="minorHAnsi"/>
          <w:sz w:val="22"/>
          <w:szCs w:val="22"/>
        </w:rPr>
        <w:t xml:space="preserve"> - Provide the rising teacher with an understanding of his/her responsibilities regarding health services: observation, referral, follow-up, community resources, etc. in order to create a safe and healthy classroom community for all; </w:t>
      </w:r>
      <w:r w:rsidRPr="00423267">
        <w:rPr>
          <w:rFonts w:cstheme="minorHAnsi"/>
          <w:sz w:val="22"/>
          <w:szCs w:val="22"/>
          <w:u w:val="single"/>
        </w:rPr>
        <w:t>Self-care</w:t>
      </w:r>
      <w:r w:rsidRPr="00423267">
        <w:rPr>
          <w:rFonts w:cstheme="minorHAnsi"/>
          <w:sz w:val="22"/>
          <w:szCs w:val="22"/>
        </w:rPr>
        <w:t xml:space="preserve"> - Assist participants in examining their personal values and those of their students in relation to health attitudes and content with a goal of creating a self-care plan</w:t>
      </w:r>
      <w:r w:rsidRPr="00423267">
        <w:rPr>
          <w:rFonts w:cstheme="minorHAnsi"/>
          <w:b/>
          <w:bCs/>
          <w:sz w:val="22"/>
          <w:szCs w:val="22"/>
        </w:rPr>
        <w:t xml:space="preserve"> </w:t>
      </w:r>
      <w:r w:rsidRPr="00423267">
        <w:rPr>
          <w:rFonts w:cstheme="minorHAnsi"/>
          <w:sz w:val="22"/>
          <w:szCs w:val="22"/>
        </w:rPr>
        <w:t>to enable them to thrive as teachers and sustain themselves in this rewarding career.</w:t>
      </w:r>
    </w:p>
    <w:p w14:paraId="2E01DBF6" w14:textId="77777777" w:rsidR="001E7364" w:rsidRDefault="001E7364" w:rsidP="006164FA">
      <w:pPr>
        <w:rPr>
          <w:rFonts w:cstheme="minorHAnsi"/>
          <w:sz w:val="22"/>
          <w:szCs w:val="22"/>
        </w:rPr>
      </w:pPr>
    </w:p>
    <w:p w14:paraId="4891BE3A" w14:textId="7275D88F" w:rsidR="005838D1" w:rsidRPr="007E6DF2" w:rsidRDefault="005838D1" w:rsidP="006164FA">
      <w:pPr>
        <w:rPr>
          <w:rFonts w:cstheme="minorHAnsi"/>
          <w:sz w:val="22"/>
          <w:szCs w:val="22"/>
        </w:rPr>
      </w:pPr>
      <w:r w:rsidRPr="007E6DF2">
        <w:rPr>
          <w:rFonts w:cstheme="minorHAnsi"/>
          <w:sz w:val="22"/>
          <w:szCs w:val="22"/>
        </w:rPr>
        <w:t>EDU 4200 Special Education Program Management (3)</w:t>
      </w:r>
    </w:p>
    <w:p w14:paraId="5891FC71" w14:textId="77777777" w:rsidR="0001018E" w:rsidRPr="007E6DF2" w:rsidRDefault="00BF2422" w:rsidP="0001018E">
      <w:pPr>
        <w:pStyle w:val="ListParagraph"/>
        <w:numPr>
          <w:ilvl w:val="0"/>
          <w:numId w:val="4"/>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is designed as a seminar focusing on the coordination procedures and implementation of laws, regulations, and other requirements related to special education. The focus is on ethics, policies, and related issues for teachers of students and adults with disabilities. Topics also include training and supervision of instructional aides, staff development/in-service functions, coordination and scheduling of IEP and ITP meetings, monitoring the referral process, inclusion of special education students in the regular education classroom, record keeping, and familiarity with student and parent rights.</w:t>
      </w:r>
    </w:p>
    <w:p w14:paraId="6520E4DC" w14:textId="77777777" w:rsidR="0001018E" w:rsidRPr="007E6DF2" w:rsidRDefault="00BF2422" w:rsidP="0001018E">
      <w:pPr>
        <w:pStyle w:val="ListParagraph"/>
        <w:numPr>
          <w:ilvl w:val="0"/>
          <w:numId w:val="4"/>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01018E" w:rsidRPr="007E6DF2">
        <w:rPr>
          <w:rFonts w:cstheme="minorHAnsi"/>
          <w:sz w:val="22"/>
          <w:szCs w:val="22"/>
        </w:rPr>
        <w:t xml:space="preserve"> </w:t>
      </w:r>
      <w:r w:rsidR="0001018E" w:rsidRPr="007E6DF2">
        <w:rPr>
          <w:rFonts w:eastAsia="Arial Narrow" w:cstheme="minorHAnsi"/>
          <w:sz w:val="22"/>
          <w:szCs w:val="22"/>
        </w:rPr>
        <w:t xml:space="preserve">This is a project-based course which is designed for the special educator to assist in developing an understanding of the procedural requirements to meet the needs of students with disabilities. </w:t>
      </w:r>
    </w:p>
    <w:p w14:paraId="72799EC1" w14:textId="20FEAC33" w:rsidR="0001018E" w:rsidRPr="007E6DF2" w:rsidRDefault="0001018E" w:rsidP="0001018E">
      <w:pPr>
        <w:pStyle w:val="ListParagraph"/>
        <w:numPr>
          <w:ilvl w:val="1"/>
          <w:numId w:val="4"/>
        </w:numPr>
        <w:rPr>
          <w:rFonts w:cstheme="minorHAnsi"/>
          <w:sz w:val="22"/>
          <w:szCs w:val="22"/>
        </w:rPr>
      </w:pPr>
      <w:r w:rsidRPr="007E6DF2">
        <w:rPr>
          <w:rFonts w:eastAsia="Arial Narrow" w:cstheme="minorHAnsi"/>
          <w:sz w:val="22"/>
          <w:szCs w:val="22"/>
        </w:rPr>
        <w:t>Topics include:</w:t>
      </w:r>
    </w:p>
    <w:p w14:paraId="3ECC3B8A"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Implementation of laws and procedural requirements</w:t>
      </w:r>
    </w:p>
    <w:p w14:paraId="3C14E67D"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Implementing the staff development requirements</w:t>
      </w:r>
    </w:p>
    <w:p w14:paraId="08DB1C96"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Development of the IEP and BIP Including IEP Team Meeting Simulations</w:t>
      </w:r>
    </w:p>
    <w:p w14:paraId="58E44B6E"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Transition planning</w:t>
      </w:r>
    </w:p>
    <w:p w14:paraId="492EA9DB"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Special education referral process</w:t>
      </w:r>
    </w:p>
    <w:p w14:paraId="1E3709CE"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lastRenderedPageBreak/>
        <w:t xml:space="preserve">Assistance with including students with special needs in regular classroom </w:t>
      </w:r>
      <w:proofErr w:type="gramStart"/>
      <w:r w:rsidRPr="007E6DF2">
        <w:rPr>
          <w:rFonts w:eastAsia="Arial Narrow" w:cstheme="minorHAnsi"/>
          <w:sz w:val="22"/>
          <w:szCs w:val="22"/>
        </w:rPr>
        <w:t>settings</w:t>
      </w:r>
      <w:proofErr w:type="gramEnd"/>
    </w:p>
    <w:p w14:paraId="407FF61C"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 xml:space="preserve">Record keeping and paperwork </w:t>
      </w:r>
      <w:proofErr w:type="gramStart"/>
      <w:r w:rsidRPr="007E6DF2">
        <w:rPr>
          <w:rFonts w:eastAsia="Arial Narrow" w:cstheme="minorHAnsi"/>
          <w:sz w:val="22"/>
          <w:szCs w:val="22"/>
        </w:rPr>
        <w:t>requirements</w:t>
      </w:r>
      <w:proofErr w:type="gramEnd"/>
    </w:p>
    <w:p w14:paraId="08115496"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Parent and student rights</w:t>
      </w:r>
    </w:p>
    <w:p w14:paraId="1BE6ABC0" w14:textId="77777777" w:rsidR="0001018E"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Responsibilities of Collaborative Teaching</w:t>
      </w:r>
    </w:p>
    <w:p w14:paraId="0FC40D3F" w14:textId="53FC3D77" w:rsidR="00BF2422" w:rsidRPr="007E6DF2" w:rsidRDefault="0001018E" w:rsidP="0001018E">
      <w:pPr>
        <w:numPr>
          <w:ilvl w:val="0"/>
          <w:numId w:val="20"/>
        </w:numPr>
        <w:rPr>
          <w:rFonts w:eastAsia="Arial Narrow" w:cstheme="minorHAnsi"/>
          <w:sz w:val="22"/>
          <w:szCs w:val="22"/>
        </w:rPr>
      </w:pPr>
      <w:r w:rsidRPr="007E6DF2">
        <w:rPr>
          <w:rFonts w:eastAsia="Arial Narrow" w:cstheme="minorHAnsi"/>
          <w:sz w:val="22"/>
          <w:szCs w:val="22"/>
        </w:rPr>
        <w:t>RTI</w:t>
      </w:r>
    </w:p>
    <w:p w14:paraId="4658C30F" w14:textId="77777777" w:rsidR="005838D1" w:rsidRPr="007E6DF2" w:rsidRDefault="005838D1" w:rsidP="006164FA">
      <w:pPr>
        <w:rPr>
          <w:rFonts w:cstheme="minorHAnsi"/>
          <w:sz w:val="22"/>
          <w:szCs w:val="22"/>
        </w:rPr>
      </w:pPr>
    </w:p>
    <w:p w14:paraId="709B59E7" w14:textId="68896977" w:rsidR="005838D1" w:rsidRPr="007E6DF2" w:rsidRDefault="005838D1" w:rsidP="006164FA">
      <w:pPr>
        <w:rPr>
          <w:rFonts w:cstheme="minorHAnsi"/>
          <w:sz w:val="22"/>
          <w:szCs w:val="22"/>
        </w:rPr>
      </w:pPr>
      <w:r w:rsidRPr="007E6DF2">
        <w:rPr>
          <w:rFonts w:cstheme="minorHAnsi"/>
          <w:sz w:val="22"/>
          <w:szCs w:val="22"/>
        </w:rPr>
        <w:t>EDU 4203 Clinical Assessment (4)</w:t>
      </w:r>
    </w:p>
    <w:p w14:paraId="0F2731E3" w14:textId="49B03CAD" w:rsidR="00BF2422" w:rsidRPr="007E6DF2" w:rsidRDefault="00BF2422" w:rsidP="0076107B">
      <w:pPr>
        <w:pStyle w:val="ListParagraph"/>
        <w:numPr>
          <w:ilvl w:val="0"/>
          <w:numId w:val="5"/>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is designed as a survey course of diagnostic assessment tools used by special education teachers. Competencies and understanding of the historical perspective, terminology, administration procedures and interpretation, cognitive assessments-academic achievement assessments, current research in learning styles, and adaptation to Individualized Educational Programs are addressed. Students are expected to administer and interpret various assessment instruments.</w:t>
      </w:r>
    </w:p>
    <w:p w14:paraId="6DB19B1E" w14:textId="080EF56B" w:rsidR="00BF2422" w:rsidRPr="007E6DF2" w:rsidRDefault="00BF2422" w:rsidP="00B4482E">
      <w:pPr>
        <w:pStyle w:val="ListParagraph"/>
        <w:numPr>
          <w:ilvl w:val="0"/>
          <w:numId w:val="5"/>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B4482E" w:rsidRPr="007E6DF2">
        <w:rPr>
          <w:rFonts w:cstheme="minorHAnsi"/>
          <w:sz w:val="22"/>
          <w:szCs w:val="22"/>
        </w:rPr>
        <w:t xml:space="preserve"> This course is designed as a survey course of diagnostic assessment tools used by special education teachers. Competencies and understanding of the historical perspective, terminology, administration procedures and interpretation, cognitive assessments-academic achievement assessments, current research in learning styles, and adaptation to Individualized Educational Programs are addressed. Students are expected to administer and interpret various assessment instruments. This is a four-unit course </w:t>
      </w:r>
      <w:proofErr w:type="gramStart"/>
      <w:r w:rsidR="00B4482E" w:rsidRPr="007E6DF2">
        <w:rPr>
          <w:rFonts w:cstheme="minorHAnsi"/>
          <w:sz w:val="22"/>
          <w:szCs w:val="22"/>
        </w:rPr>
        <w:t>the</w:t>
      </w:r>
      <w:proofErr w:type="gramEnd"/>
      <w:r w:rsidR="00B4482E" w:rsidRPr="007E6DF2">
        <w:rPr>
          <w:rFonts w:cstheme="minorHAnsi"/>
          <w:sz w:val="22"/>
          <w:szCs w:val="22"/>
        </w:rPr>
        <w:t xml:space="preserve"> will require additional independent work outside of class.</w:t>
      </w:r>
    </w:p>
    <w:p w14:paraId="62A8706A" w14:textId="77777777" w:rsidR="005838D1" w:rsidRPr="007E6DF2" w:rsidRDefault="005838D1" w:rsidP="006164FA">
      <w:pPr>
        <w:rPr>
          <w:rFonts w:cstheme="minorHAnsi"/>
          <w:sz w:val="22"/>
          <w:szCs w:val="22"/>
        </w:rPr>
      </w:pPr>
    </w:p>
    <w:p w14:paraId="1AAA1543" w14:textId="1044646C" w:rsidR="005838D1" w:rsidRPr="007E6DF2" w:rsidRDefault="005838D1" w:rsidP="006164FA">
      <w:pPr>
        <w:rPr>
          <w:rFonts w:cstheme="minorHAnsi"/>
          <w:sz w:val="22"/>
          <w:szCs w:val="22"/>
        </w:rPr>
      </w:pPr>
      <w:r w:rsidRPr="007E6DF2">
        <w:rPr>
          <w:rFonts w:cstheme="minorHAnsi"/>
          <w:sz w:val="22"/>
          <w:szCs w:val="22"/>
        </w:rPr>
        <w:t>EDU 4207 Technology – Special Education (3)</w:t>
      </w:r>
    </w:p>
    <w:p w14:paraId="1BA93889" w14:textId="77777777" w:rsidR="00217434" w:rsidRPr="007E6DF2" w:rsidRDefault="00BF2422" w:rsidP="00217434">
      <w:pPr>
        <w:pStyle w:val="ListParagraph"/>
        <w:numPr>
          <w:ilvl w:val="0"/>
          <w:numId w:val="6"/>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Introduces developmental and methodological foundations for the use of current technologies and practical application to the special education classroom. The use of low-tech to high-tech devices as assistive technology in meeting IEP needs of students are emphasized. Emphasis is also placed on learning the tools to enhance communication, information access, use of adaptive devices, use of current software/hardware, and problem-solving for the special education and regular education classroom.</w:t>
      </w:r>
    </w:p>
    <w:p w14:paraId="1DB5C4B6" w14:textId="77777777" w:rsidR="00217434" w:rsidRPr="007E6DF2" w:rsidRDefault="00BF2422" w:rsidP="00217434">
      <w:pPr>
        <w:pStyle w:val="ListParagraph"/>
        <w:numPr>
          <w:ilvl w:val="0"/>
          <w:numId w:val="6"/>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217434" w:rsidRPr="007E6DF2">
        <w:rPr>
          <w:rFonts w:cstheme="minorHAnsi"/>
          <w:sz w:val="22"/>
          <w:szCs w:val="22"/>
        </w:rPr>
        <w:t xml:space="preserve"> </w:t>
      </w:r>
      <w:r w:rsidR="00217434" w:rsidRPr="007E6DF2">
        <w:rPr>
          <w:rFonts w:cstheme="minorHAnsi"/>
          <w:kern w:val="0"/>
          <w:sz w:val="22"/>
          <w:szCs w:val="22"/>
        </w:rPr>
        <w:t>This course covers the information and competencies needed by the prospective teacher who will be required to deliver the regular education curriculum to the special education students for whom they are responsible. The course is taught with the Core Values of Notre Dame de Namur University in mind. Those core values are:</w:t>
      </w:r>
    </w:p>
    <w:p w14:paraId="02C31B38" w14:textId="77777777" w:rsidR="00217434" w:rsidRPr="007E6DF2" w:rsidRDefault="00217434" w:rsidP="00217434">
      <w:pPr>
        <w:pStyle w:val="ListParagraph"/>
        <w:numPr>
          <w:ilvl w:val="1"/>
          <w:numId w:val="6"/>
        </w:numPr>
        <w:rPr>
          <w:rFonts w:cstheme="minorHAnsi"/>
          <w:sz w:val="22"/>
          <w:szCs w:val="22"/>
        </w:rPr>
      </w:pPr>
      <w:r w:rsidRPr="007E6DF2">
        <w:rPr>
          <w:rFonts w:cstheme="minorHAnsi"/>
          <w:kern w:val="1"/>
          <w:sz w:val="22"/>
          <w:szCs w:val="22"/>
        </w:rPr>
        <w:t>The Whole Person: a commitment to develop one’s fullest</w:t>
      </w:r>
      <w:r w:rsidRPr="007E6DF2">
        <w:rPr>
          <w:rFonts w:cstheme="minorHAnsi"/>
          <w:spacing w:val="-2"/>
          <w:kern w:val="1"/>
          <w:sz w:val="22"/>
          <w:szCs w:val="22"/>
        </w:rPr>
        <w:t xml:space="preserve"> </w:t>
      </w:r>
      <w:proofErr w:type="gramStart"/>
      <w:r w:rsidRPr="007E6DF2">
        <w:rPr>
          <w:rFonts w:cstheme="minorHAnsi"/>
          <w:kern w:val="1"/>
          <w:sz w:val="22"/>
          <w:szCs w:val="22"/>
        </w:rPr>
        <w:t>potential</w:t>
      </w:r>
      <w:proofErr w:type="gramEnd"/>
    </w:p>
    <w:p w14:paraId="38059E44" w14:textId="77777777" w:rsidR="00217434" w:rsidRPr="007E6DF2" w:rsidRDefault="00217434" w:rsidP="00217434">
      <w:pPr>
        <w:pStyle w:val="ListParagraph"/>
        <w:numPr>
          <w:ilvl w:val="1"/>
          <w:numId w:val="6"/>
        </w:numPr>
        <w:rPr>
          <w:rFonts w:cstheme="minorHAnsi"/>
          <w:sz w:val="22"/>
          <w:szCs w:val="22"/>
        </w:rPr>
      </w:pPr>
      <w:r w:rsidRPr="007E6DF2">
        <w:rPr>
          <w:rFonts w:cstheme="minorHAnsi"/>
          <w:kern w:val="1"/>
          <w:sz w:val="22"/>
          <w:szCs w:val="22"/>
        </w:rPr>
        <w:t xml:space="preserve">The Collaborative Community: a commitment to build an </w:t>
      </w:r>
      <w:r w:rsidRPr="007E6DF2">
        <w:rPr>
          <w:rFonts w:cstheme="minorHAnsi"/>
          <w:spacing w:val="-2"/>
          <w:kern w:val="1"/>
          <w:sz w:val="22"/>
          <w:szCs w:val="22"/>
        </w:rPr>
        <w:t xml:space="preserve">interactive, </w:t>
      </w:r>
      <w:r w:rsidRPr="007E6DF2">
        <w:rPr>
          <w:rFonts w:cstheme="minorHAnsi"/>
          <w:kern w:val="1"/>
          <w:sz w:val="22"/>
          <w:szCs w:val="22"/>
        </w:rPr>
        <w:t xml:space="preserve">interdisciplinary community of </w:t>
      </w:r>
      <w:proofErr w:type="gramStart"/>
      <w:r w:rsidRPr="007E6DF2">
        <w:rPr>
          <w:rFonts w:cstheme="minorHAnsi"/>
          <w:kern w:val="1"/>
          <w:sz w:val="22"/>
          <w:szCs w:val="22"/>
        </w:rPr>
        <w:t>learners</w:t>
      </w:r>
      <w:proofErr w:type="gramEnd"/>
    </w:p>
    <w:p w14:paraId="490C3182" w14:textId="05C99E6F" w:rsidR="00217434" w:rsidRPr="007E6DF2" w:rsidRDefault="00217434" w:rsidP="00217434">
      <w:pPr>
        <w:pStyle w:val="ListParagraph"/>
        <w:numPr>
          <w:ilvl w:val="1"/>
          <w:numId w:val="6"/>
        </w:numPr>
        <w:rPr>
          <w:rFonts w:cstheme="minorHAnsi"/>
          <w:sz w:val="22"/>
          <w:szCs w:val="22"/>
        </w:rPr>
      </w:pPr>
      <w:r w:rsidRPr="007E6DF2">
        <w:rPr>
          <w:rFonts w:cstheme="minorHAnsi"/>
          <w:kern w:val="1"/>
          <w:sz w:val="22"/>
          <w:szCs w:val="22"/>
        </w:rPr>
        <w:t xml:space="preserve">The Just Society: a commitment to enhance justice and peace at the </w:t>
      </w:r>
      <w:r w:rsidRPr="007E6DF2">
        <w:rPr>
          <w:rFonts w:cstheme="minorHAnsi"/>
          <w:spacing w:val="-3"/>
          <w:kern w:val="1"/>
          <w:sz w:val="22"/>
          <w:szCs w:val="22"/>
        </w:rPr>
        <w:t xml:space="preserve">global </w:t>
      </w:r>
      <w:r w:rsidRPr="007E6DF2">
        <w:rPr>
          <w:rFonts w:cstheme="minorHAnsi"/>
          <w:kern w:val="1"/>
          <w:sz w:val="22"/>
          <w:szCs w:val="22"/>
        </w:rPr>
        <w:t>levels.</w:t>
      </w:r>
    </w:p>
    <w:p w14:paraId="2EFD0D58"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Additionally, this course combines both theoretical and applied knowledge to </w:t>
      </w:r>
      <w:proofErr w:type="gramStart"/>
      <w:r w:rsidRPr="007E6DF2">
        <w:rPr>
          <w:rFonts w:cstheme="minorHAnsi"/>
          <w:kern w:val="1"/>
          <w:sz w:val="22"/>
          <w:szCs w:val="22"/>
        </w:rPr>
        <w:t>explore</w:t>
      </w:r>
      <w:proofErr w:type="gramEnd"/>
      <w:r w:rsidRPr="007E6DF2">
        <w:rPr>
          <w:rFonts w:cstheme="minorHAnsi"/>
          <w:kern w:val="1"/>
          <w:sz w:val="22"/>
          <w:szCs w:val="22"/>
        </w:rPr>
        <w:t xml:space="preserve"> </w:t>
      </w:r>
    </w:p>
    <w:p w14:paraId="3099F107"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the use of computers and other technologies that serve special populations, to </w:t>
      </w:r>
      <w:proofErr w:type="gramStart"/>
      <w:r w:rsidRPr="007E6DF2">
        <w:rPr>
          <w:rFonts w:cstheme="minorHAnsi"/>
          <w:kern w:val="1"/>
          <w:sz w:val="22"/>
          <w:szCs w:val="22"/>
        </w:rPr>
        <w:t>explore</w:t>
      </w:r>
      <w:proofErr w:type="gramEnd"/>
      <w:r w:rsidRPr="007E6DF2">
        <w:rPr>
          <w:rFonts w:cstheme="minorHAnsi"/>
          <w:kern w:val="1"/>
          <w:sz w:val="22"/>
          <w:szCs w:val="22"/>
        </w:rPr>
        <w:t xml:space="preserve"> </w:t>
      </w:r>
    </w:p>
    <w:p w14:paraId="1F0B9D48"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the use of technology for personal productivity for the special educator, to explore the </w:t>
      </w:r>
    </w:p>
    <w:p w14:paraId="0A30ADC1"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use of technology as adaptive devices for computer access for special learners, and </w:t>
      </w:r>
    </w:p>
    <w:p w14:paraId="28D2F5C8"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to explore </w:t>
      </w:r>
      <w:r w:rsidRPr="007E6DF2">
        <w:rPr>
          <w:rFonts w:cstheme="minorHAnsi"/>
          <w:spacing w:val="-6"/>
          <w:kern w:val="1"/>
          <w:sz w:val="22"/>
          <w:szCs w:val="22"/>
        </w:rPr>
        <w:t xml:space="preserve">the </w:t>
      </w:r>
      <w:r w:rsidRPr="007E6DF2">
        <w:rPr>
          <w:rFonts w:cstheme="minorHAnsi"/>
          <w:kern w:val="1"/>
          <w:sz w:val="22"/>
          <w:szCs w:val="22"/>
        </w:rPr>
        <w:t xml:space="preserve">use of software and hardware for students with disabilities. </w:t>
      </w:r>
      <w:r w:rsidRPr="007E6DF2">
        <w:rPr>
          <w:rFonts w:cstheme="minorHAnsi"/>
          <w:spacing w:val="-3"/>
          <w:kern w:val="1"/>
          <w:sz w:val="22"/>
          <w:szCs w:val="22"/>
        </w:rPr>
        <w:t xml:space="preserve">We </w:t>
      </w:r>
      <w:r w:rsidRPr="007E6DF2">
        <w:rPr>
          <w:rFonts w:cstheme="minorHAnsi"/>
          <w:kern w:val="1"/>
          <w:sz w:val="22"/>
          <w:szCs w:val="22"/>
        </w:rPr>
        <w:t xml:space="preserve">will also </w:t>
      </w:r>
    </w:p>
    <w:p w14:paraId="68894CE8" w14:textId="77777777" w:rsidR="00217434" w:rsidRPr="007E6DF2" w:rsidRDefault="00217434" w:rsidP="00217434">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 xml:space="preserve">discuss how various assistive technology tools fit into the Universal Design for </w:t>
      </w:r>
    </w:p>
    <w:p w14:paraId="5960D853" w14:textId="32E83878" w:rsidR="00BF2422" w:rsidRPr="007E6DF2" w:rsidRDefault="00217434" w:rsidP="00FE7DAA">
      <w:pPr>
        <w:autoSpaceDE w:val="0"/>
        <w:autoSpaceDN w:val="0"/>
        <w:adjustRightInd w:val="0"/>
        <w:spacing w:line="247" w:lineRule="auto"/>
        <w:ind w:left="810" w:right="-1918" w:firstLine="33"/>
        <w:rPr>
          <w:rFonts w:cstheme="minorHAnsi"/>
          <w:kern w:val="1"/>
          <w:sz w:val="22"/>
          <w:szCs w:val="22"/>
        </w:rPr>
      </w:pPr>
      <w:r w:rsidRPr="007E6DF2">
        <w:rPr>
          <w:rFonts w:cstheme="minorHAnsi"/>
          <w:kern w:val="1"/>
          <w:sz w:val="22"/>
          <w:szCs w:val="22"/>
        </w:rPr>
        <w:t>Learning (UDL) Framework.</w:t>
      </w:r>
    </w:p>
    <w:p w14:paraId="0A69DC1B" w14:textId="77777777" w:rsidR="005838D1" w:rsidRPr="007E6DF2" w:rsidRDefault="005838D1" w:rsidP="006164FA">
      <w:pPr>
        <w:rPr>
          <w:rFonts w:cstheme="minorHAnsi"/>
          <w:sz w:val="22"/>
          <w:szCs w:val="22"/>
        </w:rPr>
      </w:pPr>
    </w:p>
    <w:p w14:paraId="12E6B660" w14:textId="3AF53B42" w:rsidR="005838D1" w:rsidRPr="007E6DF2" w:rsidRDefault="005838D1" w:rsidP="005838D1">
      <w:pPr>
        <w:rPr>
          <w:rFonts w:cstheme="minorHAnsi"/>
          <w:sz w:val="22"/>
          <w:szCs w:val="22"/>
        </w:rPr>
      </w:pPr>
      <w:r w:rsidRPr="007E6DF2">
        <w:rPr>
          <w:rFonts w:cstheme="minorHAnsi"/>
          <w:sz w:val="22"/>
          <w:szCs w:val="22"/>
        </w:rPr>
        <w:t>EDU 4209 Counseling Special Education (3)</w:t>
      </w:r>
    </w:p>
    <w:p w14:paraId="19D94111" w14:textId="77777777" w:rsidR="00BC114F" w:rsidRPr="007E6DF2" w:rsidRDefault="00BF2422" w:rsidP="00BC114F">
      <w:pPr>
        <w:pStyle w:val="ListParagraph"/>
        <w:numPr>
          <w:ilvl w:val="0"/>
          <w:numId w:val="7"/>
        </w:numPr>
        <w:rPr>
          <w:rFonts w:cstheme="minorHAnsi"/>
          <w:sz w:val="22"/>
          <w:szCs w:val="22"/>
        </w:rPr>
      </w:pPr>
      <w:r w:rsidRPr="007E6DF2">
        <w:rPr>
          <w:rFonts w:cstheme="minorHAnsi"/>
          <w:sz w:val="22"/>
          <w:szCs w:val="22"/>
          <w:u w:val="single"/>
        </w:rPr>
        <w:lastRenderedPageBreak/>
        <w:t>Catalog Description</w:t>
      </w:r>
      <w:r w:rsidRPr="007E6DF2">
        <w:rPr>
          <w:rFonts w:cstheme="minorHAnsi"/>
          <w:sz w:val="22"/>
          <w:szCs w:val="22"/>
        </w:rPr>
        <w:t>: This course surveys the various support systems that can be used with special education children and families. An understanding of in-district and community agencies are examined. Effective communication techniques for counseling students and families with special needs are emphasized. Current research and publications that deal with assisting students' families are explored. Developing behavior plans for classrooms and individuals and the use of questionnaires, health histories, and other related information are also explored.</w:t>
      </w:r>
    </w:p>
    <w:p w14:paraId="0B600181" w14:textId="3BC13586" w:rsidR="00BF2422" w:rsidRPr="007E6DF2" w:rsidRDefault="00BF2422" w:rsidP="00BC114F">
      <w:pPr>
        <w:pStyle w:val="ListParagraph"/>
        <w:numPr>
          <w:ilvl w:val="0"/>
          <w:numId w:val="7"/>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BC114F" w:rsidRPr="007E6DF2">
        <w:rPr>
          <w:rFonts w:cstheme="minorHAnsi"/>
          <w:sz w:val="22"/>
          <w:szCs w:val="22"/>
        </w:rPr>
        <w:t xml:space="preserve"> Strategic collaboration is essential for the Special Educator to provide successful inclusion opportunities for all students with disabilities and to grow as a professional.  Attitudes, </w:t>
      </w:r>
      <w:proofErr w:type="gramStart"/>
      <w:r w:rsidR="00BC114F" w:rsidRPr="007E6DF2">
        <w:rPr>
          <w:rFonts w:cstheme="minorHAnsi"/>
          <w:sz w:val="22"/>
          <w:szCs w:val="22"/>
        </w:rPr>
        <w:t>dispositions</w:t>
      </w:r>
      <w:proofErr w:type="gramEnd"/>
      <w:r w:rsidR="00BC114F" w:rsidRPr="007E6DF2">
        <w:rPr>
          <w:rFonts w:cstheme="minorHAnsi"/>
          <w:sz w:val="22"/>
          <w:szCs w:val="22"/>
        </w:rPr>
        <w:t xml:space="preserve"> and skills that foster healthy and productive relationships are essential to this process and include the triad of effective communication, counseling and collaboration. The course focuses on these attitudes, </w:t>
      </w:r>
      <w:proofErr w:type="gramStart"/>
      <w:r w:rsidR="00BC114F" w:rsidRPr="007E6DF2">
        <w:rPr>
          <w:rFonts w:cstheme="minorHAnsi"/>
          <w:sz w:val="22"/>
          <w:szCs w:val="22"/>
        </w:rPr>
        <w:t>dispositions</w:t>
      </w:r>
      <w:proofErr w:type="gramEnd"/>
      <w:r w:rsidR="00BC114F" w:rsidRPr="007E6DF2">
        <w:rPr>
          <w:rFonts w:cstheme="minorHAnsi"/>
          <w:sz w:val="22"/>
          <w:szCs w:val="22"/>
        </w:rPr>
        <w:t xml:space="preserve"> and skills in order to empower the Special Educator to examine the benefits and challenges of collaboration with others to provide successful inclusion opportunities and maximize the learning potential for students with disabilities.  Special emphasis is placed on the role of the Special Educator as a student advocate and as a collaborator with the student and his/her family, General Education teachers, and school administrators.  The course balances theory, so the student knows why s/he is doing certain things, and practice, so the student knows how to do these things through guided practice.  Both theory and practice are essential for successful strategic collaboration.    </w:t>
      </w:r>
    </w:p>
    <w:p w14:paraId="01BAA166" w14:textId="77777777" w:rsidR="0076107B" w:rsidRPr="007E6DF2" w:rsidRDefault="0076107B" w:rsidP="006164FA">
      <w:pPr>
        <w:rPr>
          <w:rFonts w:cstheme="minorHAnsi"/>
          <w:sz w:val="22"/>
          <w:szCs w:val="22"/>
        </w:rPr>
      </w:pPr>
    </w:p>
    <w:p w14:paraId="1209FF4C" w14:textId="0F5AC9C4" w:rsidR="005838D1" w:rsidRPr="007E6DF2" w:rsidRDefault="005838D1" w:rsidP="006164FA">
      <w:pPr>
        <w:rPr>
          <w:rFonts w:cstheme="minorHAnsi"/>
          <w:sz w:val="22"/>
          <w:szCs w:val="22"/>
        </w:rPr>
      </w:pPr>
      <w:r w:rsidRPr="007E6DF2">
        <w:rPr>
          <w:rFonts w:cstheme="minorHAnsi"/>
          <w:sz w:val="22"/>
          <w:szCs w:val="22"/>
        </w:rPr>
        <w:t>EDU 4230 Student/Intern Teaching Seminar (Special Education 1</w:t>
      </w:r>
      <w:r w:rsidRPr="007E6DF2">
        <w:rPr>
          <w:rFonts w:cstheme="minorHAnsi"/>
          <w:sz w:val="22"/>
          <w:szCs w:val="22"/>
          <w:vertAlign w:val="superscript"/>
        </w:rPr>
        <w:t>st</w:t>
      </w:r>
      <w:r w:rsidRPr="007E6DF2">
        <w:rPr>
          <w:rFonts w:cstheme="minorHAnsi"/>
          <w:sz w:val="22"/>
          <w:szCs w:val="22"/>
        </w:rPr>
        <w:t xml:space="preserve"> semester) (3)</w:t>
      </w:r>
    </w:p>
    <w:p w14:paraId="0B61C5CB" w14:textId="77777777" w:rsidR="00FE7DAA" w:rsidRPr="007E6DF2" w:rsidRDefault="00BF2422" w:rsidP="00FE7DAA">
      <w:pPr>
        <w:pStyle w:val="ListParagraph"/>
        <w:numPr>
          <w:ilvl w:val="0"/>
          <w:numId w:val="8"/>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This course has the same focus as EDU 4342, but in a special education setting. Heavy emphasis is placed on exploring and examining solutions for day-to-day problems encountered in teaching students in special education classes, including issues such as planning, instructional problems, and evaluation.</w:t>
      </w:r>
    </w:p>
    <w:p w14:paraId="1FD09882" w14:textId="75FC6486" w:rsidR="00FE7DAA" w:rsidRPr="007E6DF2" w:rsidRDefault="00BF2422" w:rsidP="00FE7DAA">
      <w:pPr>
        <w:pStyle w:val="ListParagraph"/>
        <w:numPr>
          <w:ilvl w:val="0"/>
          <w:numId w:val="8"/>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FE7DAA" w:rsidRPr="007E6DF2">
        <w:rPr>
          <w:rFonts w:cstheme="minorHAnsi"/>
          <w:sz w:val="22"/>
          <w:szCs w:val="22"/>
        </w:rPr>
        <w:t xml:space="preserve"> EDU 4230/4231 Student/Intern Teaching Seminar (Special </w:t>
      </w:r>
      <w:proofErr w:type="gramStart"/>
      <w:r w:rsidR="00FE7DAA" w:rsidRPr="007E6DF2">
        <w:rPr>
          <w:rFonts w:cstheme="minorHAnsi"/>
          <w:sz w:val="22"/>
          <w:szCs w:val="22"/>
        </w:rPr>
        <w:t>Education)  Heavy</w:t>
      </w:r>
      <w:proofErr w:type="gramEnd"/>
      <w:r w:rsidR="00FE7DAA" w:rsidRPr="007E6DF2">
        <w:rPr>
          <w:rFonts w:cstheme="minorHAnsi"/>
          <w:sz w:val="22"/>
          <w:szCs w:val="22"/>
        </w:rPr>
        <w:t xml:space="preserve"> emphasis is placed on exploring and examining solutions for day-to-day problems encountered in teaching students in special education classes, including issues such as planning, instructional problems, and evaluation. The seminar supplements the regular contact provided by the university supervisor and the district employed support provider. The seminar provides an opportunity for candidates to discuss and reflect upon the practical application of </w:t>
      </w:r>
      <w:r w:rsidR="00373181" w:rsidRPr="007E6DF2">
        <w:rPr>
          <w:rFonts w:cstheme="minorHAnsi"/>
          <w:sz w:val="22"/>
          <w:szCs w:val="22"/>
        </w:rPr>
        <w:t>concepts</w:t>
      </w:r>
      <w:r w:rsidR="00FE7DAA" w:rsidRPr="007E6DF2">
        <w:rPr>
          <w:rFonts w:cstheme="minorHAnsi"/>
          <w:sz w:val="22"/>
          <w:szCs w:val="22"/>
        </w:rPr>
        <w:t xml:space="preserve"> learned in coursework in their clinical practice placements.   The seminar instructor and university supervisor, in collaboration with the school district-employed support provider work together to help candidates demonstrate their competency in the clinical practice portion of their credential program.   The course is taught with the Core Values of Notre Dame de Namur University in mind.  These core values are:</w:t>
      </w:r>
    </w:p>
    <w:p w14:paraId="15D3DFDF" w14:textId="77777777" w:rsidR="00FE7DAA" w:rsidRPr="007E6DF2" w:rsidRDefault="00FE7DAA" w:rsidP="00FE7DAA">
      <w:pPr>
        <w:pStyle w:val="ListParagraph"/>
        <w:numPr>
          <w:ilvl w:val="1"/>
          <w:numId w:val="8"/>
        </w:numPr>
        <w:rPr>
          <w:rFonts w:cstheme="minorHAnsi"/>
          <w:sz w:val="22"/>
          <w:szCs w:val="22"/>
        </w:rPr>
      </w:pPr>
      <w:r w:rsidRPr="007E6DF2">
        <w:rPr>
          <w:rFonts w:cstheme="minorHAnsi"/>
          <w:sz w:val="22"/>
          <w:szCs w:val="22"/>
        </w:rPr>
        <w:t xml:space="preserve">The Whole Person: a commitment to develop one’s fullest </w:t>
      </w:r>
      <w:proofErr w:type="gramStart"/>
      <w:r w:rsidRPr="007E6DF2">
        <w:rPr>
          <w:rFonts w:cstheme="minorHAnsi"/>
          <w:sz w:val="22"/>
          <w:szCs w:val="22"/>
        </w:rPr>
        <w:t>potential</w:t>
      </w:r>
      <w:proofErr w:type="gramEnd"/>
    </w:p>
    <w:p w14:paraId="3353469C" w14:textId="77777777" w:rsidR="00FE7DAA" w:rsidRPr="007E6DF2" w:rsidRDefault="00FE7DAA" w:rsidP="00FE7DAA">
      <w:pPr>
        <w:pStyle w:val="ListParagraph"/>
        <w:numPr>
          <w:ilvl w:val="1"/>
          <w:numId w:val="8"/>
        </w:numPr>
        <w:rPr>
          <w:rFonts w:cstheme="minorHAnsi"/>
          <w:sz w:val="22"/>
          <w:szCs w:val="22"/>
        </w:rPr>
      </w:pPr>
      <w:r w:rsidRPr="007E6DF2">
        <w:rPr>
          <w:rFonts w:cstheme="minorHAnsi"/>
          <w:sz w:val="22"/>
          <w:szCs w:val="22"/>
        </w:rPr>
        <w:t>The Collaborative Community: a commitment to build an interactive, interdisciplinary community of learners.</w:t>
      </w:r>
    </w:p>
    <w:p w14:paraId="2EFAC326" w14:textId="098D9DC7" w:rsidR="00BF2422" w:rsidRPr="007E6DF2" w:rsidRDefault="00FE7DAA" w:rsidP="00FE7DAA">
      <w:pPr>
        <w:pStyle w:val="ListParagraph"/>
        <w:numPr>
          <w:ilvl w:val="1"/>
          <w:numId w:val="8"/>
        </w:numPr>
        <w:rPr>
          <w:rFonts w:cstheme="minorHAnsi"/>
          <w:sz w:val="22"/>
          <w:szCs w:val="22"/>
        </w:rPr>
      </w:pPr>
      <w:r w:rsidRPr="007E6DF2">
        <w:rPr>
          <w:rFonts w:cstheme="minorHAnsi"/>
          <w:sz w:val="22"/>
          <w:szCs w:val="22"/>
        </w:rPr>
        <w:t>The Just Society: a commitment to enhance justice and peace at the personal, community and global levels.</w:t>
      </w:r>
    </w:p>
    <w:p w14:paraId="04082A2F" w14:textId="4ABE46A9" w:rsidR="0076107B" w:rsidRPr="007E6DF2" w:rsidRDefault="0076107B" w:rsidP="0076107B">
      <w:pPr>
        <w:pStyle w:val="ListParagraph"/>
        <w:numPr>
          <w:ilvl w:val="0"/>
          <w:numId w:val="8"/>
        </w:numPr>
        <w:rPr>
          <w:rFonts w:cstheme="minorHAnsi"/>
          <w:sz w:val="22"/>
          <w:szCs w:val="22"/>
        </w:rPr>
      </w:pPr>
      <w:r w:rsidRPr="007E6DF2">
        <w:rPr>
          <w:rFonts w:cstheme="minorHAnsi"/>
          <w:sz w:val="22"/>
          <w:szCs w:val="22"/>
        </w:rPr>
        <w:t>EDU 4342</w:t>
      </w:r>
      <w:r w:rsidR="00AB07EF" w:rsidRPr="007E6DF2">
        <w:rPr>
          <w:rFonts w:cstheme="minorHAnsi"/>
          <w:sz w:val="22"/>
          <w:szCs w:val="22"/>
        </w:rPr>
        <w:t xml:space="preserve"> Student/Intern Teaching Seminar (Multiple Subject 1</w:t>
      </w:r>
      <w:r w:rsidR="00AB07EF" w:rsidRPr="007E6DF2">
        <w:rPr>
          <w:rFonts w:cstheme="minorHAnsi"/>
          <w:sz w:val="22"/>
          <w:szCs w:val="22"/>
          <w:vertAlign w:val="superscript"/>
        </w:rPr>
        <w:t>st</w:t>
      </w:r>
      <w:r w:rsidR="00AB07EF" w:rsidRPr="007E6DF2">
        <w:rPr>
          <w:rFonts w:cstheme="minorHAnsi"/>
          <w:sz w:val="22"/>
          <w:szCs w:val="22"/>
        </w:rPr>
        <w:t xml:space="preserve"> Semester)</w:t>
      </w:r>
      <w:r w:rsidR="00373181" w:rsidRPr="007E6DF2">
        <w:rPr>
          <w:rFonts w:cstheme="minorHAnsi"/>
          <w:sz w:val="22"/>
          <w:szCs w:val="22"/>
        </w:rPr>
        <w:t xml:space="preserve"> Catalog Description</w:t>
      </w:r>
      <w:r w:rsidRPr="007E6DF2">
        <w:rPr>
          <w:rFonts w:cstheme="minorHAnsi"/>
          <w:sz w:val="22"/>
          <w:szCs w:val="22"/>
        </w:rPr>
        <w:t>:</w:t>
      </w:r>
      <w:r w:rsidR="00503353" w:rsidRPr="007E6DF2">
        <w:rPr>
          <w:rFonts w:cstheme="minorHAnsi"/>
          <w:sz w:val="22"/>
          <w:szCs w:val="22"/>
        </w:rPr>
        <w:t xml:space="preserve"> Focuses on orientation to and observation of realities of teaching through weekly seminars and on-site assignments in public and private schools. As candidates take charge of classes under the direction of master teachers, seminar sessions enriched by guest speakers stress class management and control, lesson planning, curriculum development, and organization and use of class time. Heavy emphasis is placed on examining solutions for the day-to-day problems that candidates are experiencing.</w:t>
      </w:r>
    </w:p>
    <w:p w14:paraId="702B01AE" w14:textId="77777777" w:rsidR="005838D1" w:rsidRPr="007E6DF2" w:rsidRDefault="005838D1" w:rsidP="006164FA">
      <w:pPr>
        <w:rPr>
          <w:rFonts w:cstheme="minorHAnsi"/>
          <w:sz w:val="22"/>
          <w:szCs w:val="22"/>
        </w:rPr>
      </w:pPr>
    </w:p>
    <w:p w14:paraId="7BC3A63E" w14:textId="2E30B961" w:rsidR="005838D1" w:rsidRPr="007E6DF2" w:rsidRDefault="005838D1" w:rsidP="005838D1">
      <w:pPr>
        <w:rPr>
          <w:rFonts w:cstheme="minorHAnsi"/>
          <w:sz w:val="22"/>
          <w:szCs w:val="22"/>
        </w:rPr>
      </w:pPr>
      <w:r w:rsidRPr="007E6DF2">
        <w:rPr>
          <w:rFonts w:cstheme="minorHAnsi"/>
          <w:sz w:val="22"/>
          <w:szCs w:val="22"/>
        </w:rPr>
        <w:lastRenderedPageBreak/>
        <w:t>EDU 4231 Student/Intern Teaching Seminar (Special Education 2nd semester) (3)</w:t>
      </w:r>
    </w:p>
    <w:p w14:paraId="32BA4CFC" w14:textId="33D3E034" w:rsidR="00BF2422" w:rsidRPr="007E6DF2" w:rsidRDefault="00BF2422" w:rsidP="0076107B">
      <w:pPr>
        <w:pStyle w:val="ListParagraph"/>
        <w:numPr>
          <w:ilvl w:val="0"/>
          <w:numId w:val="9"/>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Continuing candidates are provided with an opportunity to reflect upon and improve the field experience. Candidates are encouraged to discuss problems and reactions to their field experiences. Continued emphasis on exploring and examining solutions for day-to-day problems encountered in teaching students in special education classes, including issues such as planning, instructional problems, and evaluation.</w:t>
      </w:r>
    </w:p>
    <w:p w14:paraId="30283DA8" w14:textId="1B762249" w:rsidR="00BF2422" w:rsidRPr="007E6DF2" w:rsidRDefault="00BF2422" w:rsidP="0076107B">
      <w:pPr>
        <w:pStyle w:val="ListParagraph"/>
        <w:numPr>
          <w:ilvl w:val="0"/>
          <w:numId w:val="9"/>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FE7DAA" w:rsidRPr="007E6DF2">
        <w:rPr>
          <w:rFonts w:cstheme="minorHAnsi"/>
          <w:sz w:val="22"/>
          <w:szCs w:val="22"/>
        </w:rPr>
        <w:t xml:space="preserve"> See EDU 4230 above.</w:t>
      </w:r>
    </w:p>
    <w:p w14:paraId="45326F96" w14:textId="77777777" w:rsidR="005838D1" w:rsidRPr="007E6DF2" w:rsidRDefault="005838D1" w:rsidP="006164FA">
      <w:pPr>
        <w:rPr>
          <w:rFonts w:cstheme="minorHAnsi"/>
          <w:sz w:val="22"/>
          <w:szCs w:val="22"/>
        </w:rPr>
      </w:pPr>
    </w:p>
    <w:p w14:paraId="598EECFD" w14:textId="21F51350" w:rsidR="005838D1" w:rsidRPr="007E6DF2" w:rsidRDefault="005838D1" w:rsidP="005838D1">
      <w:pPr>
        <w:rPr>
          <w:rFonts w:cstheme="minorHAnsi"/>
          <w:sz w:val="22"/>
          <w:szCs w:val="22"/>
        </w:rPr>
      </w:pPr>
      <w:r w:rsidRPr="007E6DF2">
        <w:rPr>
          <w:rFonts w:cstheme="minorHAnsi"/>
          <w:sz w:val="22"/>
          <w:szCs w:val="22"/>
        </w:rPr>
        <w:t>EDU 4236 Student/Intern Teaching Seminar (Special Education Extended) (1)</w:t>
      </w:r>
    </w:p>
    <w:p w14:paraId="25524660" w14:textId="079BC05E" w:rsidR="00BF2422" w:rsidRPr="007E6DF2" w:rsidRDefault="00BF2422" w:rsidP="0076107B">
      <w:pPr>
        <w:pStyle w:val="ListParagraph"/>
        <w:numPr>
          <w:ilvl w:val="0"/>
          <w:numId w:val="10"/>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Candidates are provided with an extended opportunity to plan, teach, and reflect upon and improve their special education field experience.  Candidates continue to engage in discussions of the day-to-day problems encountered in teaching students in special education classes, including issues such as planning, instructional problems, and evaluation.  May be repeated for credit.</w:t>
      </w:r>
    </w:p>
    <w:p w14:paraId="60628E17" w14:textId="1AED1C0C" w:rsidR="00BF2422" w:rsidRPr="007E6DF2" w:rsidRDefault="00BF2422" w:rsidP="0076107B">
      <w:pPr>
        <w:pStyle w:val="ListParagraph"/>
        <w:numPr>
          <w:ilvl w:val="0"/>
          <w:numId w:val="10"/>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FE7DAA" w:rsidRPr="007E6DF2">
        <w:rPr>
          <w:rFonts w:cstheme="minorHAnsi"/>
          <w:sz w:val="22"/>
          <w:szCs w:val="22"/>
        </w:rPr>
        <w:t xml:space="preserve"> See EDU 4230 </w:t>
      </w:r>
      <w:proofErr w:type="gramStart"/>
      <w:r w:rsidR="00FE7DAA" w:rsidRPr="007E6DF2">
        <w:rPr>
          <w:rFonts w:cstheme="minorHAnsi"/>
          <w:sz w:val="22"/>
          <w:szCs w:val="22"/>
        </w:rPr>
        <w:t>above</w:t>
      </w:r>
      <w:proofErr w:type="gramEnd"/>
    </w:p>
    <w:p w14:paraId="1CD2C023" w14:textId="77777777" w:rsidR="005838D1" w:rsidRPr="007E6DF2" w:rsidRDefault="005838D1" w:rsidP="006164FA">
      <w:pPr>
        <w:rPr>
          <w:rFonts w:cstheme="minorHAnsi"/>
          <w:sz w:val="22"/>
          <w:szCs w:val="22"/>
        </w:rPr>
      </w:pPr>
    </w:p>
    <w:p w14:paraId="2B7BA84F" w14:textId="77777777" w:rsidR="00373181" w:rsidRDefault="00373181" w:rsidP="006164FA">
      <w:pPr>
        <w:rPr>
          <w:rFonts w:cstheme="minorHAnsi"/>
          <w:sz w:val="22"/>
          <w:szCs w:val="22"/>
          <w:u w:val="single"/>
        </w:rPr>
      </w:pPr>
    </w:p>
    <w:p w14:paraId="2B98BD78" w14:textId="77777777" w:rsidR="007E6DF2" w:rsidRPr="007E6DF2" w:rsidRDefault="007E6DF2" w:rsidP="006164FA">
      <w:pPr>
        <w:rPr>
          <w:rFonts w:cstheme="minorHAnsi"/>
          <w:sz w:val="22"/>
          <w:szCs w:val="22"/>
          <w:u w:val="single"/>
        </w:rPr>
      </w:pPr>
    </w:p>
    <w:p w14:paraId="274AE855" w14:textId="08727EEB" w:rsidR="0076107B" w:rsidRPr="007E6DF2" w:rsidRDefault="0076107B" w:rsidP="006164FA">
      <w:pPr>
        <w:rPr>
          <w:rFonts w:cstheme="minorHAnsi"/>
          <w:sz w:val="22"/>
          <w:szCs w:val="22"/>
          <w:u w:val="single"/>
        </w:rPr>
      </w:pPr>
      <w:r w:rsidRPr="007E6DF2">
        <w:rPr>
          <w:rFonts w:cstheme="minorHAnsi"/>
          <w:sz w:val="22"/>
          <w:szCs w:val="22"/>
          <w:u w:val="single"/>
        </w:rPr>
        <w:t xml:space="preserve">Course </w:t>
      </w:r>
      <w:r w:rsidR="00205B6E" w:rsidRPr="007E6DF2">
        <w:rPr>
          <w:rFonts w:cstheme="minorHAnsi"/>
          <w:sz w:val="22"/>
          <w:szCs w:val="22"/>
          <w:u w:val="single"/>
        </w:rPr>
        <w:t>for Mild/Moderate Support Needs Candidates only</w:t>
      </w:r>
    </w:p>
    <w:p w14:paraId="17166CF0" w14:textId="138BA3AE" w:rsidR="005838D1" w:rsidRPr="007E6DF2" w:rsidRDefault="005838D1" w:rsidP="006164FA">
      <w:pPr>
        <w:rPr>
          <w:rFonts w:cstheme="minorHAnsi"/>
          <w:sz w:val="22"/>
          <w:szCs w:val="22"/>
        </w:rPr>
      </w:pPr>
      <w:r w:rsidRPr="007E6DF2">
        <w:rPr>
          <w:rFonts w:cstheme="minorHAnsi"/>
          <w:sz w:val="22"/>
          <w:szCs w:val="22"/>
        </w:rPr>
        <w:t>EDU 4234 Curriculum and Instructional Adaptations: Mild/Moderate (3)</w:t>
      </w:r>
    </w:p>
    <w:p w14:paraId="21A2230C" w14:textId="77777777" w:rsidR="008C696F" w:rsidRPr="007E6DF2" w:rsidRDefault="00BF2422" w:rsidP="008C696F">
      <w:pPr>
        <w:pStyle w:val="ListParagraph"/>
        <w:numPr>
          <w:ilvl w:val="0"/>
          <w:numId w:val="11"/>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Involves adaptations and methods of curriculum and instruction to meet the needs of students with identified mild/moderate disabilities. This course explores services to support students with special needs in and out of the regular classroom and how additional support services, such as speech, nurse, and adaptive physical education can be utilized. The role of the special education teacher as a support for children with 504 Plans are also discussed.</w:t>
      </w:r>
    </w:p>
    <w:p w14:paraId="134BDC9F" w14:textId="4617FF18" w:rsidR="008C696F" w:rsidRPr="007E6DF2" w:rsidRDefault="00BF2422" w:rsidP="008C696F">
      <w:pPr>
        <w:pStyle w:val="ListParagraph"/>
        <w:numPr>
          <w:ilvl w:val="0"/>
          <w:numId w:val="11"/>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8C696F" w:rsidRPr="007E6DF2">
        <w:rPr>
          <w:rFonts w:cstheme="minorHAnsi"/>
          <w:sz w:val="22"/>
          <w:szCs w:val="22"/>
        </w:rPr>
        <w:t xml:space="preserve"> This course covers methods of curriculum and instruction to meet the needs of students with identified mild/moderate disabilities, including those students who are English Language Learners (ELL) and/or non-dominant English users.  The course addresses methods to support students with mild/moderate disabilities in both inclusive and specialized settings including support services such as speech/language therapy.  The course also addresses the role of the special education teacher as a support for students with pre-intervention and RTI services, Section 504 plans, referrals to community agencies, and working with their parents/families.  Special emphasis will be placed on the role of the special education teacher as a student advocate and a collaborator with general education teachers to afford the student with mild/moderate disabilities the opportunity for an inclusive educational experience.</w:t>
      </w:r>
    </w:p>
    <w:p w14:paraId="605B7269" w14:textId="77777777" w:rsidR="008C696F" w:rsidRPr="007E6DF2" w:rsidRDefault="008C696F" w:rsidP="008C696F">
      <w:pPr>
        <w:jc w:val="both"/>
        <w:rPr>
          <w:rFonts w:cstheme="minorHAnsi"/>
          <w:sz w:val="22"/>
          <w:szCs w:val="22"/>
        </w:rPr>
      </w:pPr>
    </w:p>
    <w:p w14:paraId="2F411E42" w14:textId="2CF138EF" w:rsidR="008C696F" w:rsidRPr="007E6DF2" w:rsidRDefault="008C696F" w:rsidP="007E6DF2">
      <w:pPr>
        <w:ind w:left="-180"/>
        <w:jc w:val="both"/>
        <w:rPr>
          <w:rFonts w:cstheme="minorHAnsi"/>
          <w:sz w:val="22"/>
          <w:szCs w:val="22"/>
        </w:rPr>
      </w:pPr>
      <w:r w:rsidRPr="007E6DF2">
        <w:rPr>
          <w:rFonts w:cstheme="minorHAnsi"/>
          <w:sz w:val="22"/>
          <w:szCs w:val="22"/>
        </w:rPr>
        <w:t>Education Specialist Program Outcomes</w:t>
      </w:r>
      <w:r w:rsidRPr="007E6DF2">
        <w:rPr>
          <w:rFonts w:cstheme="minorHAnsi"/>
          <w:sz w:val="22"/>
          <w:szCs w:val="22"/>
        </w:rPr>
        <w:tab/>
      </w:r>
      <w:r w:rsidRPr="007E6DF2">
        <w:rPr>
          <w:rFonts w:cstheme="minorHAnsi"/>
          <w:sz w:val="22"/>
          <w:szCs w:val="22"/>
        </w:rPr>
        <w:tab/>
      </w:r>
      <w:r w:rsidR="007E6DF2">
        <w:rPr>
          <w:rFonts w:cstheme="minorHAnsi"/>
          <w:sz w:val="22"/>
          <w:szCs w:val="22"/>
        </w:rPr>
        <w:t xml:space="preserve">   </w:t>
      </w:r>
      <w:r w:rsidRPr="007E6DF2">
        <w:rPr>
          <w:rFonts w:cstheme="minorHAnsi"/>
          <w:sz w:val="22"/>
          <w:szCs w:val="22"/>
        </w:rPr>
        <w:t>Mild/Moderate Program Standards</w:t>
      </w:r>
    </w:p>
    <w:p w14:paraId="703283F8" w14:textId="6C0CD790" w:rsidR="008C696F" w:rsidRPr="007E6DF2" w:rsidRDefault="008C696F" w:rsidP="007E6DF2">
      <w:pPr>
        <w:pStyle w:val="ListParagraph"/>
        <w:numPr>
          <w:ilvl w:val="0"/>
          <w:numId w:val="23"/>
        </w:numPr>
        <w:spacing w:line="276" w:lineRule="auto"/>
        <w:ind w:left="180"/>
        <w:jc w:val="both"/>
        <w:rPr>
          <w:rFonts w:cstheme="minorHAnsi"/>
          <w:sz w:val="22"/>
          <w:szCs w:val="22"/>
        </w:rPr>
      </w:pPr>
      <w:r w:rsidRPr="007E6DF2">
        <w:rPr>
          <w:rFonts w:cstheme="minorHAnsi"/>
          <w:sz w:val="22"/>
          <w:szCs w:val="22"/>
        </w:rPr>
        <w:t>Understand and organize subject matter.</w:t>
      </w:r>
      <w:r w:rsidRPr="007E6DF2">
        <w:rPr>
          <w:rFonts w:cstheme="minorHAnsi"/>
          <w:sz w:val="22"/>
          <w:szCs w:val="22"/>
        </w:rPr>
        <w:tab/>
        <w:t xml:space="preserve">   1. Characteristics of M/M disabilities.</w:t>
      </w:r>
    </w:p>
    <w:p w14:paraId="5CFDB18F" w14:textId="5F375CF8" w:rsidR="008C696F" w:rsidRPr="007E6DF2" w:rsidRDefault="007E6DF2" w:rsidP="007E6DF2">
      <w:pPr>
        <w:pStyle w:val="ListParagraph"/>
        <w:numPr>
          <w:ilvl w:val="0"/>
          <w:numId w:val="23"/>
        </w:numPr>
        <w:spacing w:line="276" w:lineRule="auto"/>
        <w:ind w:left="-180" w:firstLine="0"/>
        <w:jc w:val="both"/>
        <w:rPr>
          <w:rFonts w:cstheme="minorHAnsi"/>
          <w:sz w:val="22"/>
          <w:szCs w:val="22"/>
        </w:rPr>
      </w:pPr>
      <w:r>
        <w:rPr>
          <w:rFonts w:cstheme="minorHAnsi"/>
          <w:sz w:val="22"/>
          <w:szCs w:val="22"/>
        </w:rPr>
        <w:t xml:space="preserve">    </w:t>
      </w:r>
      <w:r w:rsidR="008C696F" w:rsidRPr="007E6DF2">
        <w:rPr>
          <w:rFonts w:cstheme="minorHAnsi"/>
          <w:sz w:val="22"/>
          <w:szCs w:val="22"/>
        </w:rPr>
        <w:t>Assess student learning.</w:t>
      </w:r>
      <w:r w:rsidR="008C696F" w:rsidRPr="007E6DF2">
        <w:rPr>
          <w:rFonts w:cstheme="minorHAnsi"/>
          <w:sz w:val="22"/>
          <w:szCs w:val="22"/>
        </w:rPr>
        <w:tab/>
      </w:r>
      <w:r w:rsidR="008C696F" w:rsidRPr="007E6DF2">
        <w:rPr>
          <w:rFonts w:cstheme="minorHAnsi"/>
          <w:sz w:val="22"/>
          <w:szCs w:val="22"/>
        </w:rPr>
        <w:tab/>
      </w:r>
      <w:r w:rsidR="008C696F" w:rsidRPr="007E6DF2">
        <w:rPr>
          <w:rFonts w:cstheme="minorHAnsi"/>
          <w:sz w:val="22"/>
          <w:szCs w:val="22"/>
        </w:rPr>
        <w:tab/>
        <w:t xml:space="preserve">   2. Assess/evaluation of M/M disabilities.</w:t>
      </w:r>
    </w:p>
    <w:p w14:paraId="0B91AD85" w14:textId="07DAA8F7" w:rsidR="008C696F" w:rsidRPr="007E6DF2" w:rsidRDefault="008C696F" w:rsidP="007E6DF2">
      <w:pPr>
        <w:pStyle w:val="ListParagraph"/>
        <w:numPr>
          <w:ilvl w:val="0"/>
          <w:numId w:val="23"/>
        </w:numPr>
        <w:spacing w:line="276" w:lineRule="auto"/>
        <w:ind w:left="180"/>
        <w:jc w:val="both"/>
        <w:rPr>
          <w:rFonts w:cstheme="minorHAnsi"/>
          <w:sz w:val="22"/>
          <w:szCs w:val="22"/>
        </w:rPr>
      </w:pPr>
      <w:r w:rsidRPr="007E6DF2">
        <w:rPr>
          <w:rFonts w:cstheme="minorHAnsi"/>
          <w:sz w:val="22"/>
          <w:szCs w:val="22"/>
        </w:rPr>
        <w:t xml:space="preserve">Engage and support all students in learning.   </w:t>
      </w:r>
      <w:r w:rsidR="007E6DF2">
        <w:rPr>
          <w:rFonts w:cstheme="minorHAnsi"/>
          <w:sz w:val="22"/>
          <w:szCs w:val="22"/>
        </w:rPr>
        <w:t xml:space="preserve">     </w:t>
      </w:r>
      <w:r w:rsidRPr="007E6DF2">
        <w:rPr>
          <w:rFonts w:cstheme="minorHAnsi"/>
          <w:sz w:val="22"/>
          <w:szCs w:val="22"/>
        </w:rPr>
        <w:t>3. Plan and implement instruction.</w:t>
      </w:r>
    </w:p>
    <w:p w14:paraId="6EBA7060" w14:textId="5AD2B8F7" w:rsidR="008C696F" w:rsidRPr="007E6DF2" w:rsidRDefault="008C696F" w:rsidP="007E6DF2">
      <w:pPr>
        <w:pStyle w:val="ListParagraph"/>
        <w:numPr>
          <w:ilvl w:val="0"/>
          <w:numId w:val="23"/>
        </w:numPr>
        <w:spacing w:line="276" w:lineRule="auto"/>
        <w:ind w:left="180"/>
        <w:jc w:val="both"/>
        <w:rPr>
          <w:rFonts w:cstheme="minorHAnsi"/>
          <w:sz w:val="22"/>
          <w:szCs w:val="22"/>
        </w:rPr>
      </w:pPr>
      <w:r w:rsidRPr="007E6DF2">
        <w:rPr>
          <w:rFonts w:cstheme="minorHAnsi"/>
          <w:sz w:val="22"/>
          <w:szCs w:val="22"/>
        </w:rPr>
        <w:t xml:space="preserve">Plan instruction/design learning experiences. </w:t>
      </w:r>
      <w:r w:rsidR="007E6DF2">
        <w:rPr>
          <w:rFonts w:cstheme="minorHAnsi"/>
          <w:sz w:val="22"/>
          <w:szCs w:val="22"/>
        </w:rPr>
        <w:t xml:space="preserve">     </w:t>
      </w:r>
      <w:r w:rsidRPr="007E6DF2">
        <w:rPr>
          <w:rFonts w:cstheme="minorHAnsi"/>
          <w:sz w:val="22"/>
          <w:szCs w:val="22"/>
        </w:rPr>
        <w:t>4. Positive behavior support/intervention.</w:t>
      </w:r>
    </w:p>
    <w:p w14:paraId="01760166" w14:textId="780AE9FD" w:rsidR="008C696F" w:rsidRPr="007E6DF2" w:rsidRDefault="008C696F" w:rsidP="007E6DF2">
      <w:pPr>
        <w:pStyle w:val="ListParagraph"/>
        <w:numPr>
          <w:ilvl w:val="0"/>
          <w:numId w:val="23"/>
        </w:numPr>
        <w:spacing w:line="276" w:lineRule="auto"/>
        <w:ind w:left="180"/>
        <w:jc w:val="both"/>
        <w:rPr>
          <w:rFonts w:cstheme="minorHAnsi"/>
          <w:sz w:val="22"/>
          <w:szCs w:val="22"/>
        </w:rPr>
      </w:pPr>
      <w:r w:rsidRPr="007E6DF2">
        <w:rPr>
          <w:rFonts w:cstheme="minorHAnsi"/>
          <w:sz w:val="22"/>
          <w:szCs w:val="22"/>
        </w:rPr>
        <w:t xml:space="preserve">Create and maintain effective environments. </w:t>
      </w:r>
      <w:r w:rsidR="007E6DF2">
        <w:rPr>
          <w:rFonts w:cstheme="minorHAnsi"/>
          <w:sz w:val="22"/>
          <w:szCs w:val="22"/>
        </w:rPr>
        <w:t xml:space="preserve">      </w:t>
      </w:r>
      <w:r w:rsidRPr="007E6DF2">
        <w:rPr>
          <w:rFonts w:cstheme="minorHAnsi"/>
          <w:sz w:val="22"/>
          <w:szCs w:val="22"/>
        </w:rPr>
        <w:t>5. Instruction for M/M disabilities.</w:t>
      </w:r>
    </w:p>
    <w:p w14:paraId="2A6EDBB8" w14:textId="455095D9" w:rsidR="00BF2422" w:rsidRPr="007E6DF2" w:rsidRDefault="008C696F" w:rsidP="007E6DF2">
      <w:pPr>
        <w:pStyle w:val="ListParagraph"/>
        <w:numPr>
          <w:ilvl w:val="0"/>
          <w:numId w:val="11"/>
        </w:numPr>
        <w:ind w:left="180"/>
        <w:rPr>
          <w:rFonts w:cstheme="minorHAnsi"/>
          <w:sz w:val="22"/>
          <w:szCs w:val="22"/>
        </w:rPr>
      </w:pPr>
      <w:r w:rsidRPr="007E6DF2">
        <w:rPr>
          <w:rFonts w:cstheme="minorHAnsi"/>
          <w:sz w:val="22"/>
          <w:szCs w:val="22"/>
        </w:rPr>
        <w:t xml:space="preserve">Develop as a professional. </w:t>
      </w:r>
      <w:r w:rsidRPr="007E6DF2">
        <w:rPr>
          <w:rFonts w:cstheme="minorHAnsi"/>
          <w:sz w:val="22"/>
          <w:szCs w:val="22"/>
        </w:rPr>
        <w:tab/>
      </w:r>
      <w:r w:rsidRPr="007E6DF2">
        <w:rPr>
          <w:rFonts w:cstheme="minorHAnsi"/>
          <w:sz w:val="22"/>
          <w:szCs w:val="22"/>
        </w:rPr>
        <w:tab/>
      </w:r>
      <w:r w:rsidRPr="007E6DF2">
        <w:rPr>
          <w:rFonts w:cstheme="minorHAnsi"/>
          <w:sz w:val="22"/>
          <w:szCs w:val="22"/>
        </w:rPr>
        <w:tab/>
        <w:t xml:space="preserve">    6. Case management of M/M disabilities</w:t>
      </w:r>
    </w:p>
    <w:p w14:paraId="1E2F8F52" w14:textId="77777777" w:rsidR="005838D1" w:rsidRPr="007E6DF2" w:rsidRDefault="005838D1" w:rsidP="006164FA">
      <w:pPr>
        <w:rPr>
          <w:rFonts w:cstheme="minorHAnsi"/>
          <w:sz w:val="22"/>
          <w:szCs w:val="22"/>
        </w:rPr>
      </w:pPr>
    </w:p>
    <w:p w14:paraId="21C8D1B1" w14:textId="2100E58A" w:rsidR="00205B6E" w:rsidRPr="007E6DF2" w:rsidRDefault="00205B6E" w:rsidP="006164FA">
      <w:pPr>
        <w:rPr>
          <w:rFonts w:cstheme="minorHAnsi"/>
          <w:sz w:val="22"/>
          <w:szCs w:val="22"/>
          <w:u w:val="single"/>
        </w:rPr>
      </w:pPr>
      <w:r w:rsidRPr="007E6DF2">
        <w:rPr>
          <w:rFonts w:cstheme="minorHAnsi"/>
          <w:sz w:val="22"/>
          <w:szCs w:val="22"/>
          <w:u w:val="single"/>
        </w:rPr>
        <w:t>Courses for Severe Support Needs Candidates only</w:t>
      </w:r>
    </w:p>
    <w:p w14:paraId="4764518E" w14:textId="7093A6E0" w:rsidR="00BF2422" w:rsidRPr="007E6DF2" w:rsidRDefault="00BF2422" w:rsidP="00BF2422">
      <w:pPr>
        <w:rPr>
          <w:rFonts w:cstheme="minorHAnsi"/>
          <w:sz w:val="22"/>
          <w:szCs w:val="22"/>
        </w:rPr>
      </w:pPr>
      <w:r w:rsidRPr="007E6DF2">
        <w:rPr>
          <w:rFonts w:cstheme="minorHAnsi"/>
          <w:sz w:val="22"/>
          <w:szCs w:val="22"/>
        </w:rPr>
        <w:t>EDU 4237 Curriculum and Instructional Adaptations: M</w:t>
      </w:r>
      <w:r w:rsidR="00205B6E" w:rsidRPr="007E6DF2">
        <w:rPr>
          <w:rFonts w:cstheme="minorHAnsi"/>
          <w:sz w:val="22"/>
          <w:szCs w:val="22"/>
        </w:rPr>
        <w:t>oderate to Severe</w:t>
      </w:r>
      <w:r w:rsidRPr="007E6DF2">
        <w:rPr>
          <w:rFonts w:cstheme="minorHAnsi"/>
          <w:sz w:val="22"/>
          <w:szCs w:val="22"/>
        </w:rPr>
        <w:t xml:space="preserve"> (3)</w:t>
      </w:r>
    </w:p>
    <w:p w14:paraId="36822E54" w14:textId="77777777" w:rsidR="006F372C" w:rsidRPr="007E6DF2" w:rsidRDefault="00BF2422" w:rsidP="006F372C">
      <w:pPr>
        <w:pStyle w:val="ListParagraph"/>
        <w:numPr>
          <w:ilvl w:val="0"/>
          <w:numId w:val="12"/>
        </w:numPr>
        <w:rPr>
          <w:rFonts w:cstheme="minorHAnsi"/>
          <w:sz w:val="22"/>
          <w:szCs w:val="22"/>
        </w:rPr>
      </w:pPr>
      <w:r w:rsidRPr="007E6DF2">
        <w:rPr>
          <w:rFonts w:cstheme="minorHAnsi"/>
          <w:sz w:val="22"/>
          <w:szCs w:val="22"/>
        </w:rPr>
        <w:lastRenderedPageBreak/>
        <w:t xml:space="preserve">Catalog Description: </w:t>
      </w:r>
      <w:r w:rsidR="0076107B" w:rsidRPr="007E6DF2">
        <w:rPr>
          <w:rFonts w:cstheme="minorHAnsi"/>
          <w:sz w:val="22"/>
          <w:szCs w:val="22"/>
        </w:rPr>
        <w:t>Studies adaptations and methods of curriculum and instruction to meet the needs of students with identified moderate/severe disabilities. This course explores current issues and research in special education instructional methods. Topics include the role of the special day class teacher in a school setting, the coordination of services to support students with special needs in and out of the classroom, and how additional support services such as speech therapist, nurse, school psychologist, and adaptive physical education teacher can be utilized. The role of the teacher in referring to outside agencies, working with parents, and developing IEP and ITP are also discussed.</w:t>
      </w:r>
    </w:p>
    <w:p w14:paraId="1C46A91E" w14:textId="760CB795" w:rsidR="00BF2422" w:rsidRPr="007E6DF2" w:rsidRDefault="00BF2422" w:rsidP="006F372C">
      <w:pPr>
        <w:pStyle w:val="ListParagraph"/>
        <w:numPr>
          <w:ilvl w:val="0"/>
          <w:numId w:val="12"/>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6F372C" w:rsidRPr="007E6DF2">
        <w:rPr>
          <w:rFonts w:cstheme="minorHAnsi"/>
          <w:sz w:val="22"/>
          <w:szCs w:val="22"/>
        </w:rPr>
        <w:t xml:space="preserve"> This course studies adaptations and methods of curriculum and instruction to meet the needs of students with moderate / severe disabilities. This course explores current issues and research in special education instructional methods. Topics include the role of the special day class teacher in a school setting, the coordination of services to support students with special needs in and out of the classroom, and how additional support services such as speech therapist, nurse, school psychologist, and adaptive physical education teacher can be utilized. The role of the teacher in referring to outside agencies, working with parents, and developing IEP and ITP are also </w:t>
      </w:r>
      <w:proofErr w:type="spellStart"/>
      <w:proofErr w:type="gramStart"/>
      <w:r w:rsidR="006F372C" w:rsidRPr="007E6DF2">
        <w:rPr>
          <w:rFonts w:cstheme="minorHAnsi"/>
          <w:sz w:val="22"/>
          <w:szCs w:val="22"/>
        </w:rPr>
        <w:t>discussed.This</w:t>
      </w:r>
      <w:proofErr w:type="spellEnd"/>
      <w:proofErr w:type="gramEnd"/>
      <w:r w:rsidR="006F372C" w:rsidRPr="007E6DF2">
        <w:rPr>
          <w:rFonts w:cstheme="minorHAnsi"/>
          <w:sz w:val="22"/>
          <w:szCs w:val="22"/>
        </w:rPr>
        <w:t xml:space="preserve"> course covers the information and competencies needed by the prospective teachers who will be required to deliver the regular education curriculum to the special education students for whom they are responsible. </w:t>
      </w:r>
    </w:p>
    <w:p w14:paraId="21F81046" w14:textId="6E99A068" w:rsidR="005838D1" w:rsidRPr="007E6DF2" w:rsidRDefault="005838D1" w:rsidP="006164FA">
      <w:pPr>
        <w:rPr>
          <w:rFonts w:cstheme="minorHAnsi"/>
          <w:sz w:val="22"/>
          <w:szCs w:val="22"/>
        </w:rPr>
      </w:pPr>
    </w:p>
    <w:p w14:paraId="2561A536" w14:textId="77777777" w:rsidR="00205B6E" w:rsidRPr="007E6DF2" w:rsidRDefault="00205B6E" w:rsidP="00205B6E">
      <w:pPr>
        <w:rPr>
          <w:rFonts w:cstheme="minorHAnsi"/>
          <w:sz w:val="22"/>
          <w:szCs w:val="22"/>
        </w:rPr>
      </w:pPr>
      <w:r w:rsidRPr="007E6DF2">
        <w:rPr>
          <w:rFonts w:cstheme="minorHAnsi"/>
          <w:sz w:val="22"/>
          <w:szCs w:val="22"/>
        </w:rPr>
        <w:t>EDU 4251 Teaching Students with Motor, Sensory and Health Needs (2)</w:t>
      </w:r>
    </w:p>
    <w:p w14:paraId="0EF7AE1C" w14:textId="77777777" w:rsidR="008C696F" w:rsidRPr="007E6DF2" w:rsidRDefault="00205B6E" w:rsidP="008C696F">
      <w:pPr>
        <w:pStyle w:val="ListParagraph"/>
        <w:numPr>
          <w:ilvl w:val="0"/>
          <w:numId w:val="15"/>
        </w:numPr>
        <w:rPr>
          <w:rFonts w:cstheme="minorHAnsi"/>
          <w:sz w:val="22"/>
          <w:szCs w:val="22"/>
        </w:rPr>
      </w:pPr>
      <w:r w:rsidRPr="007E6DF2">
        <w:rPr>
          <w:rFonts w:cstheme="minorHAnsi"/>
          <w:sz w:val="22"/>
          <w:szCs w:val="22"/>
        </w:rPr>
        <w:t xml:space="preserve">Catalog Description: This course focuses on students with severe and multiple disabilities, including severe intellectual disability, </w:t>
      </w:r>
      <w:proofErr w:type="spellStart"/>
      <w:r w:rsidRPr="007E6DF2">
        <w:rPr>
          <w:rFonts w:cstheme="minorHAnsi"/>
          <w:sz w:val="22"/>
          <w:szCs w:val="22"/>
        </w:rPr>
        <w:t>deafblindness</w:t>
      </w:r>
      <w:proofErr w:type="spellEnd"/>
      <w:r w:rsidRPr="007E6DF2">
        <w:rPr>
          <w:rFonts w:cstheme="minorHAnsi"/>
          <w:sz w:val="22"/>
          <w:szCs w:val="22"/>
        </w:rPr>
        <w:t>, multiple disabilities, and related disabilities such as physical impairments, sensory impairments, other health impairments, and traumatic brain injury. The course covers the characteristics of these learners and teaching methods to meet their varied needs, including methods to support movement, mobility, sensory, and specialized health care needs in order for students to access classrooms, schools, and community to the fullest extent of their ability. Emphasis on developing communication skills including knowledge and application of augmentative and alternative communication systems or devices and services to facilitate communication for students with physical/orthopedic disabilities, other health impairments, deaf/blindness, and multiple disabilities.</w:t>
      </w:r>
    </w:p>
    <w:p w14:paraId="15805C45" w14:textId="705FAACC" w:rsidR="00205B6E" w:rsidRPr="007E6DF2" w:rsidRDefault="00205B6E" w:rsidP="005B0410">
      <w:pPr>
        <w:pStyle w:val="ListParagraph"/>
        <w:numPr>
          <w:ilvl w:val="0"/>
          <w:numId w:val="15"/>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8C696F" w:rsidRPr="007E6DF2">
        <w:rPr>
          <w:rFonts w:cstheme="minorHAnsi"/>
          <w:sz w:val="22"/>
          <w:szCs w:val="22"/>
        </w:rPr>
        <w:t xml:space="preserve"> This course focuses on students with severe and multiple disabilities, including severe intellectual disability, deaf-blindness, multiple disabilities, and related disabilities such as physical impairments, sensory impairments, other health impairments, and traumatic brain injury, The course covers the characteristics of these learners and teaching methods to meet their varied needs, including methods to support movement, mobility, sensory and specialized health care needs in order for students to access classrooms, schools and the community to the fullest extent of their ability. Emphasis on developing communication skills including knowledge and application of augmentative and alternative communication systems or devices and services to facilitate communication, for students with students with physical/orthopedic disabilities, other health impairments, deaf/blindness, and multiple disabilities.</w:t>
      </w:r>
    </w:p>
    <w:p w14:paraId="786081A1" w14:textId="77777777" w:rsidR="00205B6E" w:rsidRPr="007E6DF2" w:rsidRDefault="00205B6E" w:rsidP="00205B6E">
      <w:pPr>
        <w:rPr>
          <w:rFonts w:cstheme="minorHAnsi"/>
          <w:sz w:val="22"/>
          <w:szCs w:val="22"/>
        </w:rPr>
      </w:pPr>
    </w:p>
    <w:p w14:paraId="2959F108" w14:textId="77777777" w:rsidR="00205B6E" w:rsidRPr="007E6DF2" w:rsidRDefault="00205B6E" w:rsidP="00205B6E">
      <w:pPr>
        <w:rPr>
          <w:rFonts w:cstheme="minorHAnsi"/>
          <w:sz w:val="22"/>
          <w:szCs w:val="22"/>
        </w:rPr>
      </w:pPr>
      <w:r w:rsidRPr="007E6DF2">
        <w:rPr>
          <w:rFonts w:cstheme="minorHAnsi"/>
          <w:sz w:val="22"/>
          <w:szCs w:val="22"/>
        </w:rPr>
        <w:t>EDU 4252 – Core Curriculum Access for Students with Severe Disabilities (2)</w:t>
      </w:r>
    </w:p>
    <w:p w14:paraId="14261C18" w14:textId="77777777" w:rsidR="005B0410" w:rsidRPr="007E6DF2" w:rsidRDefault="00205B6E" w:rsidP="005B0410">
      <w:pPr>
        <w:pStyle w:val="ListParagraph"/>
        <w:numPr>
          <w:ilvl w:val="0"/>
          <w:numId w:val="16"/>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xml:space="preserve">: This course covers evidence based instructional methods for students with severe disabilities. Using systematic instruction and other research-based techniques, participants will develop skills to facilitate meaningful participation for students with disabilities in a </w:t>
      </w:r>
      <w:proofErr w:type="gramStart"/>
      <w:r w:rsidRPr="007E6DF2">
        <w:rPr>
          <w:rFonts w:cstheme="minorHAnsi"/>
          <w:sz w:val="22"/>
          <w:szCs w:val="22"/>
        </w:rPr>
        <w:t>standards</w:t>
      </w:r>
      <w:proofErr w:type="gramEnd"/>
      <w:r w:rsidRPr="007E6DF2">
        <w:rPr>
          <w:rFonts w:cstheme="minorHAnsi"/>
          <w:sz w:val="22"/>
          <w:szCs w:val="22"/>
        </w:rPr>
        <w:t xml:space="preserve"> based academic curriculum with appropriate goals and objectives, support, accommodations and specialized instructional techniques. Content areas including literacy, </w:t>
      </w:r>
      <w:r w:rsidRPr="007E6DF2">
        <w:rPr>
          <w:rFonts w:cstheme="minorHAnsi"/>
          <w:sz w:val="22"/>
          <w:szCs w:val="22"/>
        </w:rPr>
        <w:lastRenderedPageBreak/>
        <w:t xml:space="preserve">math, </w:t>
      </w:r>
      <w:proofErr w:type="gramStart"/>
      <w:r w:rsidRPr="007E6DF2">
        <w:rPr>
          <w:rFonts w:cstheme="minorHAnsi"/>
          <w:sz w:val="22"/>
          <w:szCs w:val="22"/>
        </w:rPr>
        <w:t>science</w:t>
      </w:r>
      <w:proofErr w:type="gramEnd"/>
      <w:r w:rsidRPr="007E6DF2">
        <w:rPr>
          <w:rFonts w:cstheme="minorHAnsi"/>
          <w:sz w:val="22"/>
          <w:szCs w:val="22"/>
        </w:rPr>
        <w:t xml:space="preserve"> and social studies will be included. The importance of linking instructional activities with valued life outcomes will be emphasized. Methods for including students with severe disabilities in general education classrooms will be discussed.</w:t>
      </w:r>
    </w:p>
    <w:p w14:paraId="22D8828B" w14:textId="23ABE2BC" w:rsidR="005B0410" w:rsidRPr="007E6DF2" w:rsidRDefault="00205B6E" w:rsidP="005B0410">
      <w:pPr>
        <w:pStyle w:val="ListParagraph"/>
        <w:numPr>
          <w:ilvl w:val="0"/>
          <w:numId w:val="16"/>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5B0410" w:rsidRPr="007E6DF2">
        <w:rPr>
          <w:rFonts w:cstheme="minorHAnsi"/>
          <w:sz w:val="22"/>
          <w:szCs w:val="22"/>
        </w:rPr>
        <w:t xml:space="preserve"> This course covers evidence based instructional methods for students with severe disabilities. Using systematic instruction and other research-based techniques, participants will develop skills to facilitate meaningful participation for students with disabilities in a standards-based academic curriculum with appropriate goals and objectives, supports, accommodations and specialized instructional techniques. Content areas including literacy, math, </w:t>
      </w:r>
      <w:proofErr w:type="gramStart"/>
      <w:r w:rsidR="005B0410" w:rsidRPr="007E6DF2">
        <w:rPr>
          <w:rFonts w:cstheme="minorHAnsi"/>
          <w:sz w:val="22"/>
          <w:szCs w:val="22"/>
        </w:rPr>
        <w:t>science</w:t>
      </w:r>
      <w:proofErr w:type="gramEnd"/>
      <w:r w:rsidR="005B0410" w:rsidRPr="007E6DF2">
        <w:rPr>
          <w:rFonts w:cstheme="minorHAnsi"/>
          <w:sz w:val="22"/>
          <w:szCs w:val="22"/>
        </w:rPr>
        <w:t xml:space="preserve"> and social studies will be included. The importance of linking instructional activities with valued life outcomes will be emphasized. Methods for including students with severe disabilities in general education classrooms will be discussed. </w:t>
      </w:r>
    </w:p>
    <w:p w14:paraId="6714D560" w14:textId="77777777" w:rsidR="005B0410" w:rsidRPr="007E6DF2" w:rsidRDefault="005B0410" w:rsidP="006F372C">
      <w:pPr>
        <w:ind w:left="720"/>
        <w:rPr>
          <w:rFonts w:cstheme="minorHAnsi"/>
          <w:sz w:val="22"/>
          <w:szCs w:val="22"/>
        </w:rPr>
      </w:pPr>
      <w:r w:rsidRPr="007E6DF2">
        <w:rPr>
          <w:rFonts w:cstheme="minorHAnsi"/>
          <w:sz w:val="22"/>
          <w:szCs w:val="22"/>
        </w:rPr>
        <w:t>The course is taught with the Core Values of Notre Dame de Namur University in mind. Those core values are:</w:t>
      </w:r>
    </w:p>
    <w:p w14:paraId="254ABDA3" w14:textId="77777777" w:rsidR="005B0410" w:rsidRPr="007E6DF2" w:rsidRDefault="005B0410" w:rsidP="005B0410">
      <w:pPr>
        <w:numPr>
          <w:ilvl w:val="0"/>
          <w:numId w:val="24"/>
        </w:numPr>
        <w:rPr>
          <w:rFonts w:cstheme="minorHAnsi"/>
          <w:sz w:val="22"/>
          <w:szCs w:val="22"/>
        </w:rPr>
      </w:pPr>
      <w:r w:rsidRPr="007E6DF2">
        <w:rPr>
          <w:rFonts w:cstheme="minorHAnsi"/>
          <w:sz w:val="22"/>
          <w:szCs w:val="22"/>
        </w:rPr>
        <w:t xml:space="preserve">The Whole Person: a commitment to develop one’s fullest </w:t>
      </w:r>
      <w:proofErr w:type="gramStart"/>
      <w:r w:rsidRPr="007E6DF2">
        <w:rPr>
          <w:rFonts w:cstheme="minorHAnsi"/>
          <w:sz w:val="22"/>
          <w:szCs w:val="22"/>
        </w:rPr>
        <w:t>potential</w:t>
      </w:r>
      <w:proofErr w:type="gramEnd"/>
    </w:p>
    <w:p w14:paraId="3F59D00F" w14:textId="77777777" w:rsidR="005B0410" w:rsidRPr="007E6DF2" w:rsidRDefault="005B0410" w:rsidP="005B0410">
      <w:pPr>
        <w:numPr>
          <w:ilvl w:val="0"/>
          <w:numId w:val="25"/>
        </w:numPr>
        <w:rPr>
          <w:rFonts w:cstheme="minorHAnsi"/>
          <w:sz w:val="22"/>
          <w:szCs w:val="22"/>
        </w:rPr>
      </w:pPr>
      <w:r w:rsidRPr="007E6DF2">
        <w:rPr>
          <w:rFonts w:cstheme="minorHAnsi"/>
          <w:sz w:val="22"/>
          <w:szCs w:val="22"/>
        </w:rPr>
        <w:t xml:space="preserve">The Collaborative Community: a commitment to build an interactive, interdisciplinary community of </w:t>
      </w:r>
      <w:proofErr w:type="gramStart"/>
      <w:r w:rsidRPr="007E6DF2">
        <w:rPr>
          <w:rFonts w:cstheme="minorHAnsi"/>
          <w:sz w:val="22"/>
          <w:szCs w:val="22"/>
        </w:rPr>
        <w:t>learners</w:t>
      </w:r>
      <w:proofErr w:type="gramEnd"/>
      <w:r w:rsidRPr="007E6DF2">
        <w:rPr>
          <w:rFonts w:cstheme="minorHAnsi"/>
          <w:sz w:val="22"/>
          <w:szCs w:val="22"/>
        </w:rPr>
        <w:t xml:space="preserve"> </w:t>
      </w:r>
    </w:p>
    <w:p w14:paraId="738FB1FA" w14:textId="77777777" w:rsidR="005B0410" w:rsidRPr="007E6DF2" w:rsidRDefault="005B0410" w:rsidP="005B0410">
      <w:pPr>
        <w:numPr>
          <w:ilvl w:val="0"/>
          <w:numId w:val="25"/>
        </w:numPr>
        <w:rPr>
          <w:rFonts w:cstheme="minorHAnsi"/>
          <w:sz w:val="22"/>
          <w:szCs w:val="22"/>
        </w:rPr>
      </w:pPr>
      <w:r w:rsidRPr="007E6DF2">
        <w:rPr>
          <w:rFonts w:cstheme="minorHAnsi"/>
          <w:sz w:val="22"/>
          <w:szCs w:val="22"/>
        </w:rPr>
        <w:t>The Just Society: a commitment to enhance justice and peace at the personal, community and global levels.</w:t>
      </w:r>
    </w:p>
    <w:p w14:paraId="06487949" w14:textId="77777777" w:rsidR="00205B6E" w:rsidRPr="007E6DF2" w:rsidRDefault="00205B6E" w:rsidP="006F372C">
      <w:pPr>
        <w:rPr>
          <w:rFonts w:cstheme="minorHAnsi"/>
          <w:sz w:val="22"/>
          <w:szCs w:val="22"/>
        </w:rPr>
      </w:pPr>
    </w:p>
    <w:p w14:paraId="20E7E422" w14:textId="586BE294" w:rsidR="00205B6E" w:rsidRPr="007E6DF2" w:rsidRDefault="00205B6E" w:rsidP="006164FA">
      <w:pPr>
        <w:rPr>
          <w:rFonts w:cstheme="minorHAnsi"/>
          <w:sz w:val="22"/>
          <w:szCs w:val="22"/>
          <w:u w:val="single"/>
        </w:rPr>
      </w:pPr>
      <w:r w:rsidRPr="007E6DF2">
        <w:rPr>
          <w:rFonts w:cstheme="minorHAnsi"/>
          <w:sz w:val="22"/>
          <w:szCs w:val="22"/>
          <w:u w:val="single"/>
        </w:rPr>
        <w:t>Courses for Multiple Subject and all Education Specialist (MMSN &amp; ESN) Candidates</w:t>
      </w:r>
    </w:p>
    <w:p w14:paraId="2BB502D5" w14:textId="77777777" w:rsidR="00205B6E" w:rsidRPr="007E6DF2" w:rsidRDefault="00205B6E" w:rsidP="00205B6E">
      <w:pPr>
        <w:rPr>
          <w:rFonts w:cstheme="minorHAnsi"/>
          <w:sz w:val="22"/>
          <w:szCs w:val="22"/>
        </w:rPr>
      </w:pPr>
    </w:p>
    <w:p w14:paraId="50E21F37" w14:textId="6869537E" w:rsidR="00BF2422" w:rsidRPr="007E6DF2" w:rsidRDefault="00BF2422" w:rsidP="00205B6E">
      <w:pPr>
        <w:rPr>
          <w:rFonts w:cstheme="minorHAnsi"/>
          <w:sz w:val="22"/>
          <w:szCs w:val="22"/>
        </w:rPr>
      </w:pPr>
      <w:r w:rsidRPr="007E6DF2">
        <w:rPr>
          <w:rFonts w:cstheme="minorHAnsi"/>
          <w:sz w:val="22"/>
          <w:szCs w:val="22"/>
        </w:rPr>
        <w:t>EDU 4330 Reading/Language Arts: Primary Grades</w:t>
      </w:r>
    </w:p>
    <w:p w14:paraId="30CEE6B6" w14:textId="77777777" w:rsidR="007E6DF2" w:rsidRPr="007E6DF2" w:rsidRDefault="00BF2422" w:rsidP="007E6DF2">
      <w:pPr>
        <w:pStyle w:val="ListParagraph"/>
        <w:numPr>
          <w:ilvl w:val="0"/>
          <w:numId w:val="13"/>
        </w:numPr>
        <w:rPr>
          <w:rFonts w:cstheme="minorHAnsi"/>
          <w:sz w:val="22"/>
          <w:szCs w:val="22"/>
        </w:rPr>
      </w:pPr>
      <w:r w:rsidRPr="007E6DF2">
        <w:rPr>
          <w:rFonts w:cstheme="minorHAnsi"/>
          <w:sz w:val="22"/>
          <w:szCs w:val="22"/>
          <w:u w:val="single"/>
        </w:rPr>
        <w:t>Catalog Description</w:t>
      </w:r>
      <w:r w:rsidRPr="007E6DF2">
        <w:rPr>
          <w:rFonts w:cstheme="minorHAnsi"/>
          <w:sz w:val="22"/>
          <w:szCs w:val="22"/>
        </w:rPr>
        <w:t>: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multicultural/multilingual perspective. Concurrent coursework and field placement are required to ensure application and reflective practice.</w:t>
      </w:r>
    </w:p>
    <w:p w14:paraId="33A684B9" w14:textId="72047A26" w:rsidR="007E6DF2" w:rsidRPr="007E6DF2" w:rsidRDefault="00BF2422" w:rsidP="007E6DF2">
      <w:pPr>
        <w:pStyle w:val="ListParagraph"/>
        <w:numPr>
          <w:ilvl w:val="0"/>
          <w:numId w:val="13"/>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7E6DF2" w:rsidRPr="007E6DF2">
        <w:rPr>
          <w:rFonts w:cstheme="minorHAnsi"/>
          <w:sz w:val="22"/>
          <w:szCs w:val="22"/>
        </w:rPr>
        <w:t xml:space="preserve"> surveys the teaching of beginning reading and language arts in diverse elementary classrooms. Introduces current research, principles, issues, strategies, and materials/resources for developmental processes of learning to read and write for all students. Presents theories concerning language acquisition and language development for first- and second-language learners. Constructs a literacy model with a </w:t>
      </w:r>
    </w:p>
    <w:p w14:paraId="6FCA3A6C" w14:textId="163E8567" w:rsidR="00BF2422" w:rsidRPr="007E6DF2" w:rsidRDefault="007E6DF2" w:rsidP="007E6DF2">
      <w:pPr>
        <w:pStyle w:val="ListParagraph"/>
        <w:rPr>
          <w:rFonts w:cstheme="minorHAnsi"/>
          <w:sz w:val="22"/>
          <w:szCs w:val="22"/>
        </w:rPr>
      </w:pPr>
      <w:r w:rsidRPr="007E6DF2">
        <w:rPr>
          <w:rFonts w:cstheme="minorHAnsi"/>
          <w:sz w:val="22"/>
          <w:szCs w:val="22"/>
        </w:rPr>
        <w:t>multicultural/multilingual perspective. Concurrent coursework and field placement are required to ensure application and reflective practice.</w:t>
      </w:r>
      <w:r w:rsidRPr="007E6DF2">
        <w:rPr>
          <w:rFonts w:cstheme="minorHAnsi"/>
          <w:sz w:val="22"/>
          <w:szCs w:val="22"/>
        </w:rPr>
        <w:tab/>
      </w:r>
      <w:r w:rsidRPr="007E6DF2">
        <w:tab/>
      </w:r>
      <w:r w:rsidRPr="007E6DF2">
        <w:tab/>
      </w:r>
      <w:r w:rsidRPr="007E6DF2">
        <w:tab/>
      </w:r>
      <w:r w:rsidRPr="007E6DF2">
        <w:tab/>
      </w:r>
    </w:p>
    <w:p w14:paraId="1F0BB043" w14:textId="77777777" w:rsidR="00BF2422" w:rsidRPr="007E6DF2" w:rsidRDefault="00BF2422" w:rsidP="00BF2422">
      <w:pPr>
        <w:rPr>
          <w:rFonts w:cstheme="minorHAnsi"/>
          <w:sz w:val="22"/>
          <w:szCs w:val="22"/>
        </w:rPr>
      </w:pPr>
    </w:p>
    <w:p w14:paraId="1E75B370" w14:textId="006A310C" w:rsidR="00BF2422" w:rsidRPr="007E6DF2" w:rsidRDefault="00BF2422" w:rsidP="00BF2422">
      <w:pPr>
        <w:rPr>
          <w:rFonts w:cstheme="minorHAnsi"/>
          <w:sz w:val="22"/>
          <w:szCs w:val="22"/>
        </w:rPr>
      </w:pPr>
      <w:r w:rsidRPr="007E6DF2">
        <w:rPr>
          <w:rFonts w:cstheme="minorHAnsi"/>
          <w:sz w:val="22"/>
          <w:szCs w:val="22"/>
        </w:rPr>
        <w:t>EDU 4333 Reading/Language Arts: Upper Grades</w:t>
      </w:r>
    </w:p>
    <w:p w14:paraId="52A6642E" w14:textId="77777777" w:rsidR="007E6DF2" w:rsidRPr="007E6DF2" w:rsidRDefault="00BF2422" w:rsidP="007E6DF2">
      <w:pPr>
        <w:pStyle w:val="ListParagraph"/>
        <w:numPr>
          <w:ilvl w:val="0"/>
          <w:numId w:val="14"/>
        </w:numPr>
        <w:rPr>
          <w:rFonts w:cstheme="minorHAnsi"/>
          <w:sz w:val="22"/>
          <w:szCs w:val="22"/>
        </w:rPr>
      </w:pPr>
      <w:r w:rsidRPr="007E6DF2">
        <w:rPr>
          <w:rFonts w:cstheme="minorHAnsi"/>
          <w:sz w:val="22"/>
          <w:szCs w:val="22"/>
        </w:rPr>
        <w:t>Catalog Description: Continues examination of current research, principles, issues, strategies, and materials/resources, focusing on upper elementary students of 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41C09A30" w14:textId="16BF1201" w:rsidR="007E6DF2" w:rsidRPr="007E6DF2" w:rsidRDefault="00BF2422" w:rsidP="007E6DF2">
      <w:pPr>
        <w:pStyle w:val="ListParagraph"/>
        <w:numPr>
          <w:ilvl w:val="0"/>
          <w:numId w:val="14"/>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7E6DF2" w:rsidRPr="007E6DF2">
        <w:rPr>
          <w:rFonts w:cstheme="minorHAnsi"/>
          <w:sz w:val="22"/>
          <w:szCs w:val="22"/>
        </w:rPr>
        <w:t xml:space="preserve"> </w:t>
      </w:r>
      <w:r w:rsidR="007E6DF2" w:rsidRPr="007E6DF2">
        <w:rPr>
          <w:rFonts w:cstheme="minorHAnsi"/>
          <w:kern w:val="0"/>
          <w:sz w:val="22"/>
          <w:szCs w:val="22"/>
        </w:rPr>
        <w:t>EDU4330 Continues examination of current research, principles, issues, strategies, and materials/resources, focusing on upper elementary students of</w:t>
      </w:r>
    </w:p>
    <w:p w14:paraId="234B587D" w14:textId="1F13D12F" w:rsidR="00BF2422" w:rsidRPr="007E6DF2" w:rsidRDefault="007E6DF2" w:rsidP="007E6DF2">
      <w:pPr>
        <w:autoSpaceDE w:val="0"/>
        <w:autoSpaceDN w:val="0"/>
        <w:adjustRightInd w:val="0"/>
        <w:ind w:left="720"/>
        <w:rPr>
          <w:rFonts w:cstheme="minorHAnsi"/>
          <w:kern w:val="0"/>
          <w:sz w:val="22"/>
          <w:szCs w:val="22"/>
        </w:rPr>
      </w:pPr>
      <w:r w:rsidRPr="007E6DF2">
        <w:rPr>
          <w:rFonts w:cstheme="minorHAnsi"/>
          <w:kern w:val="0"/>
          <w:sz w:val="22"/>
          <w:szCs w:val="22"/>
        </w:rPr>
        <w:lastRenderedPageBreak/>
        <w:t>diverse backgrounds. Explores language acquisition issues in upper elementary grades. Facilitates connections among students, literature, and response in a multicultural perspective. Introduces literacy in content areas and SDAIE techniques for understanding literature. Concurrent coursework and field placement are required to ensure continued reflection/application.</w:t>
      </w:r>
    </w:p>
    <w:p w14:paraId="7615164F" w14:textId="77777777" w:rsidR="005838D1" w:rsidRPr="007E6DF2" w:rsidRDefault="005838D1" w:rsidP="005838D1">
      <w:pPr>
        <w:rPr>
          <w:rFonts w:cstheme="minorHAnsi"/>
          <w:sz w:val="22"/>
          <w:szCs w:val="22"/>
        </w:rPr>
      </w:pPr>
    </w:p>
    <w:p w14:paraId="6002ACCB" w14:textId="29B76E20" w:rsidR="00205B6E" w:rsidRPr="007E6DF2" w:rsidRDefault="00205B6E" w:rsidP="00205B6E">
      <w:pPr>
        <w:rPr>
          <w:rFonts w:cstheme="minorHAnsi"/>
          <w:sz w:val="22"/>
          <w:szCs w:val="22"/>
          <w:u w:val="single"/>
        </w:rPr>
      </w:pPr>
      <w:r w:rsidRPr="007E6DF2">
        <w:rPr>
          <w:rFonts w:cstheme="minorHAnsi"/>
          <w:sz w:val="22"/>
          <w:szCs w:val="22"/>
          <w:u w:val="single"/>
        </w:rPr>
        <w:t>Courses for Multiple Subject and Education Specialist MMSN Candidates only</w:t>
      </w:r>
    </w:p>
    <w:p w14:paraId="5D40BF1D" w14:textId="77777777" w:rsidR="00205B6E" w:rsidRPr="007E6DF2" w:rsidRDefault="00205B6E" w:rsidP="00205B6E">
      <w:pPr>
        <w:rPr>
          <w:rFonts w:cstheme="minorHAnsi"/>
          <w:sz w:val="22"/>
          <w:szCs w:val="22"/>
          <w:u w:val="single"/>
        </w:rPr>
      </w:pPr>
    </w:p>
    <w:p w14:paraId="4989AC38" w14:textId="434AE3F4" w:rsidR="00205B6E" w:rsidRPr="007E6DF2" w:rsidRDefault="00205B6E" w:rsidP="00205B6E">
      <w:pPr>
        <w:rPr>
          <w:rFonts w:cstheme="minorHAnsi"/>
          <w:sz w:val="22"/>
          <w:szCs w:val="22"/>
          <w:u w:val="single"/>
        </w:rPr>
      </w:pPr>
      <w:r w:rsidRPr="007E6DF2">
        <w:rPr>
          <w:rFonts w:cstheme="minorHAnsi"/>
          <w:sz w:val="22"/>
          <w:szCs w:val="22"/>
          <w:u w:val="single"/>
        </w:rPr>
        <w:t>EDU 4336 Curriculum: Elementary Math (2)</w:t>
      </w:r>
    </w:p>
    <w:p w14:paraId="4A8625C8" w14:textId="77777777" w:rsidR="00117030" w:rsidRPr="007E6DF2" w:rsidRDefault="0076107B" w:rsidP="00117030">
      <w:pPr>
        <w:pStyle w:val="ListParagraph"/>
        <w:numPr>
          <w:ilvl w:val="0"/>
          <w:numId w:val="17"/>
        </w:numPr>
        <w:rPr>
          <w:rFonts w:cstheme="minorHAnsi"/>
          <w:sz w:val="22"/>
          <w:szCs w:val="22"/>
        </w:rPr>
      </w:pPr>
      <w:r w:rsidRPr="007E6DF2">
        <w:rPr>
          <w:rFonts w:cstheme="minorHAnsi"/>
          <w:sz w:val="22"/>
          <w:szCs w:val="22"/>
        </w:rPr>
        <w:t>Catalog Description:</w:t>
      </w:r>
      <w:r w:rsidR="00205B6E" w:rsidRPr="007E6DF2">
        <w:rPr>
          <w:rFonts w:cstheme="minorHAnsi"/>
          <w:sz w:val="22"/>
          <w:szCs w:val="22"/>
        </w:rPr>
        <w:t xml:space="preserve"> Emphasizes content and method of teaching elementary math concepts. This course includes all eight strands of the state mathematics framework. Students learn hands on methods designed for prospective teachers.</w:t>
      </w:r>
    </w:p>
    <w:p w14:paraId="1928B611" w14:textId="27937A37" w:rsidR="0076107B" w:rsidRPr="007E6DF2" w:rsidRDefault="0076107B" w:rsidP="00117030">
      <w:pPr>
        <w:pStyle w:val="ListParagraph"/>
        <w:numPr>
          <w:ilvl w:val="0"/>
          <w:numId w:val="17"/>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117030" w:rsidRPr="007E6DF2">
        <w:rPr>
          <w:rFonts w:cstheme="minorHAnsi"/>
          <w:sz w:val="22"/>
          <w:szCs w:val="22"/>
        </w:rPr>
        <w:t xml:space="preserve"> </w:t>
      </w:r>
      <w:r w:rsidR="00117030" w:rsidRPr="007E6DF2">
        <w:rPr>
          <w:rFonts w:eastAsia="Arial" w:cstheme="minorHAnsi"/>
          <w:sz w:val="22"/>
          <w:szCs w:val="22"/>
        </w:rPr>
        <w:t xml:space="preserve">A summary course in fundamental mathematical concepts designed for teachers of multiple subjects with emphasis on content standards and methods of teaching elementary mathematics using education technology and hybrid manipulative materials, as well as self and authentic math assessments that incorporate real-life or relevant problem-solving experiences. The course includes theories and instructional practices for developing mathematical reasoning for all learners with a focus on problem solving strategies that can be modified to address the diversity within the classroom. Students will implement a variety of math instructional strategies and techniques as required by California Commission on Teacher Credentialing (CTC) guidelines to address teaching diverse school populations with differences in learning styles, primary languages, socio-economic status, cultural groups, and ethnic groups. Direct instruction, questioning techniques, small group discussions, and higher order thinking skills are included in this course. Students will practice </w:t>
      </w:r>
      <w:r w:rsidR="00117030" w:rsidRPr="007E6DF2">
        <w:rPr>
          <w:rFonts w:eastAsia="Arial" w:cstheme="minorHAnsi"/>
          <w:i/>
          <w:sz w:val="22"/>
          <w:szCs w:val="22"/>
        </w:rPr>
        <w:t>reflection</w:t>
      </w:r>
      <w:r w:rsidR="00117030" w:rsidRPr="007E6DF2">
        <w:rPr>
          <w:rFonts w:eastAsia="Arial" w:cstheme="minorHAnsi"/>
          <w:sz w:val="22"/>
          <w:szCs w:val="22"/>
        </w:rPr>
        <w:t xml:space="preserve"> as an integral part of professional growth as math educators. Please note that this course is typically taken in tandem with the EDU 4119 Assessment course, and as such will complement components with that course with focus on the California Teaching Performance Assessment (</w:t>
      </w:r>
      <w:proofErr w:type="spellStart"/>
      <w:r w:rsidR="00117030" w:rsidRPr="007E6DF2">
        <w:rPr>
          <w:rFonts w:eastAsia="Arial" w:cstheme="minorHAnsi"/>
          <w:sz w:val="22"/>
          <w:szCs w:val="22"/>
        </w:rPr>
        <w:t>CalTPA</w:t>
      </w:r>
      <w:proofErr w:type="spellEnd"/>
      <w:r w:rsidR="00117030" w:rsidRPr="007E6DF2">
        <w:rPr>
          <w:rFonts w:eastAsia="Arial" w:cstheme="minorHAnsi"/>
          <w:sz w:val="22"/>
          <w:szCs w:val="22"/>
        </w:rPr>
        <w:t xml:space="preserve"> Cycle 2).</w:t>
      </w:r>
    </w:p>
    <w:p w14:paraId="60C7B0DD" w14:textId="77777777" w:rsidR="00373181" w:rsidRPr="007E6DF2" w:rsidRDefault="00373181" w:rsidP="0076107B">
      <w:pPr>
        <w:rPr>
          <w:rFonts w:cstheme="minorHAnsi"/>
          <w:sz w:val="22"/>
          <w:szCs w:val="22"/>
        </w:rPr>
      </w:pPr>
    </w:p>
    <w:p w14:paraId="1E9924AB" w14:textId="64D30F0B" w:rsidR="0076107B" w:rsidRPr="007E6DF2" w:rsidRDefault="00205B6E" w:rsidP="006164FA">
      <w:pPr>
        <w:rPr>
          <w:rFonts w:cstheme="minorHAnsi"/>
          <w:sz w:val="22"/>
          <w:szCs w:val="22"/>
        </w:rPr>
      </w:pPr>
      <w:r w:rsidRPr="007E6DF2">
        <w:rPr>
          <w:rFonts w:cstheme="minorHAnsi"/>
          <w:sz w:val="22"/>
          <w:szCs w:val="22"/>
        </w:rPr>
        <w:t>EDU 4337 Curriculum: Social Science (1)</w:t>
      </w:r>
    </w:p>
    <w:p w14:paraId="1AAAA2D3" w14:textId="77777777" w:rsidR="00117030" w:rsidRPr="007E6DF2" w:rsidRDefault="0076107B" w:rsidP="00117030">
      <w:pPr>
        <w:pStyle w:val="ListParagraph"/>
        <w:numPr>
          <w:ilvl w:val="0"/>
          <w:numId w:val="18"/>
        </w:numPr>
        <w:rPr>
          <w:rFonts w:cstheme="minorHAnsi"/>
          <w:sz w:val="22"/>
          <w:szCs w:val="22"/>
        </w:rPr>
      </w:pPr>
      <w:r w:rsidRPr="007E6DF2">
        <w:rPr>
          <w:rFonts w:cstheme="minorHAnsi"/>
          <w:sz w:val="22"/>
          <w:szCs w:val="22"/>
          <w:u w:val="single"/>
        </w:rPr>
        <w:t>Catalog Description</w:t>
      </w:r>
      <w:r w:rsidRPr="007E6DF2">
        <w:rPr>
          <w:rFonts w:cstheme="minorHAnsi"/>
          <w:sz w:val="22"/>
          <w:szCs w:val="22"/>
        </w:rPr>
        <w:t>:</w:t>
      </w:r>
      <w:r w:rsidR="00845655" w:rsidRPr="007E6DF2">
        <w:rPr>
          <w:rFonts w:cstheme="minorHAnsi"/>
          <w:sz w:val="22"/>
          <w:szCs w:val="22"/>
        </w:rPr>
        <w:t xml:space="preserve"> Students develop expertise in planning, implementing, and assessing social science curriculum and experiment with a variety of strategies and techniques designed to promote higher-level thinking and provide for differences in teaching a diverse, multilingual, and multicultural population.</w:t>
      </w:r>
    </w:p>
    <w:p w14:paraId="68C330CB" w14:textId="59B379BF" w:rsidR="0076107B" w:rsidRPr="007E6DF2" w:rsidRDefault="0076107B" w:rsidP="00117030">
      <w:pPr>
        <w:pStyle w:val="ListParagraph"/>
        <w:numPr>
          <w:ilvl w:val="0"/>
          <w:numId w:val="18"/>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117030" w:rsidRPr="007E6DF2">
        <w:rPr>
          <w:rFonts w:cstheme="minorHAnsi"/>
          <w:sz w:val="22"/>
          <w:szCs w:val="22"/>
        </w:rPr>
        <w:t xml:space="preserve"> In this hands-on course, student teachers will support each other to develop expertise in planning, implementing, and assessing social studies curricula. They will experiment with a variety of strategies and techniques designed to promote higher-level thinking and provide for differences in teaching a highly diverse, multilingual, and multicultural population. In this course, the instructor believes that social studies </w:t>
      </w:r>
      <w:proofErr w:type="gramStart"/>
      <w:r w:rsidR="00117030" w:rsidRPr="007E6DF2">
        <w:rPr>
          <w:rFonts w:cstheme="minorHAnsi"/>
          <w:sz w:val="22"/>
          <w:szCs w:val="22"/>
        </w:rPr>
        <w:t>is</w:t>
      </w:r>
      <w:proofErr w:type="gramEnd"/>
      <w:r w:rsidR="00117030" w:rsidRPr="007E6DF2">
        <w:rPr>
          <w:rFonts w:cstheme="minorHAnsi"/>
          <w:sz w:val="22"/>
          <w:szCs w:val="22"/>
        </w:rPr>
        <w:t xml:space="preserve"> not just a state mandated, fact-heavy subject; it is the place where children learn how to be good people. To teach it well, professional educators must understand not only the content of the discipline, but specific thinking skills and academic language. To share these topics and skills effectively, teachers must also understand the developmental levels, interests, and abilities of the students they teach. In balancing each of these important elements of instruction, teachers influence the learning of students on a daily basis. Through careful planning, a good educator can meet student needs by presenting social studies content in the context of a stimulating, culturally responsive learning environment. This course, therefore, will ask student teachers to examine their own beliefs about social studies. They will then explore up-to-date pedagogical strategies in the discipline to guide students to move </w:t>
      </w:r>
      <w:r w:rsidR="00117030" w:rsidRPr="007E6DF2">
        <w:rPr>
          <w:rFonts w:cstheme="minorHAnsi"/>
          <w:sz w:val="22"/>
          <w:szCs w:val="22"/>
          <w:u w:val="single"/>
        </w:rPr>
        <w:t>beyond rote memorization</w:t>
      </w:r>
      <w:r w:rsidR="00117030" w:rsidRPr="007E6DF2">
        <w:rPr>
          <w:rFonts w:cstheme="minorHAnsi"/>
          <w:sz w:val="22"/>
          <w:szCs w:val="22"/>
        </w:rPr>
        <w:t xml:space="preserve"> and instead to question, investigate, inquire, </w:t>
      </w:r>
      <w:r w:rsidR="00117030" w:rsidRPr="007E6DF2">
        <w:rPr>
          <w:rFonts w:cstheme="minorHAnsi"/>
          <w:sz w:val="22"/>
          <w:szCs w:val="22"/>
        </w:rPr>
        <w:lastRenderedPageBreak/>
        <w:t xml:space="preserve">observe, measure, synthesize, and evaluate—all in a collaborative setting that encourages wonder and a desire to keep learning. Students in social studies classrooms should be able to see and </w:t>
      </w:r>
      <w:proofErr w:type="gramStart"/>
      <w:r w:rsidR="00117030" w:rsidRPr="007E6DF2">
        <w:rPr>
          <w:rFonts w:cstheme="minorHAnsi"/>
          <w:sz w:val="22"/>
          <w:szCs w:val="22"/>
        </w:rPr>
        <w:t>understand clearly</w:t>
      </w:r>
      <w:proofErr w:type="gramEnd"/>
      <w:r w:rsidR="00117030" w:rsidRPr="007E6DF2">
        <w:rPr>
          <w:rFonts w:cstheme="minorHAnsi"/>
          <w:sz w:val="22"/>
          <w:szCs w:val="22"/>
        </w:rPr>
        <w:t xml:space="preserve"> the relevance of all discussions, work and assignments. This course aims to prepare truly effective social studies teachers who can bring history alive and connect people, </w:t>
      </w:r>
      <w:proofErr w:type="gramStart"/>
      <w:r w:rsidR="00117030" w:rsidRPr="007E6DF2">
        <w:rPr>
          <w:rFonts w:cstheme="minorHAnsi"/>
          <w:sz w:val="22"/>
          <w:szCs w:val="22"/>
        </w:rPr>
        <w:t>movements</w:t>
      </w:r>
      <w:proofErr w:type="gramEnd"/>
      <w:r w:rsidR="00117030" w:rsidRPr="007E6DF2">
        <w:rPr>
          <w:rFonts w:cstheme="minorHAnsi"/>
          <w:sz w:val="22"/>
          <w:szCs w:val="22"/>
        </w:rPr>
        <w:t xml:space="preserve"> and events from the past and around the world, to the lives of children in contemporary California classrooms, and for the betterment of our society.</w:t>
      </w:r>
    </w:p>
    <w:p w14:paraId="2333D0C9" w14:textId="77777777" w:rsidR="0076107B" w:rsidRPr="007E6DF2" w:rsidRDefault="0076107B" w:rsidP="0076107B">
      <w:pPr>
        <w:rPr>
          <w:rFonts w:cstheme="minorHAnsi"/>
          <w:sz w:val="22"/>
          <w:szCs w:val="22"/>
        </w:rPr>
      </w:pPr>
    </w:p>
    <w:p w14:paraId="6D4003F5" w14:textId="0104F667" w:rsidR="0076107B" w:rsidRPr="007E6DF2" w:rsidRDefault="00845655" w:rsidP="006164FA">
      <w:pPr>
        <w:rPr>
          <w:rFonts w:cstheme="minorHAnsi"/>
          <w:sz w:val="22"/>
          <w:szCs w:val="22"/>
        </w:rPr>
      </w:pPr>
      <w:r w:rsidRPr="007E6DF2">
        <w:rPr>
          <w:rFonts w:cstheme="minorHAnsi"/>
          <w:sz w:val="22"/>
          <w:szCs w:val="22"/>
        </w:rPr>
        <w:t>EDU 4338 Curriculum Science (1)</w:t>
      </w:r>
    </w:p>
    <w:p w14:paraId="2B4AE7CE" w14:textId="77777777" w:rsidR="00117030" w:rsidRPr="007E6DF2" w:rsidRDefault="0076107B" w:rsidP="00117030">
      <w:pPr>
        <w:pStyle w:val="ListParagraph"/>
        <w:numPr>
          <w:ilvl w:val="0"/>
          <w:numId w:val="19"/>
        </w:numPr>
        <w:rPr>
          <w:rFonts w:cstheme="minorHAnsi"/>
          <w:sz w:val="22"/>
          <w:szCs w:val="22"/>
        </w:rPr>
      </w:pPr>
      <w:r w:rsidRPr="007E6DF2">
        <w:rPr>
          <w:rFonts w:cstheme="minorHAnsi"/>
          <w:sz w:val="22"/>
          <w:szCs w:val="22"/>
          <w:u w:val="single"/>
        </w:rPr>
        <w:t>Catalog Description</w:t>
      </w:r>
      <w:r w:rsidRPr="007E6DF2">
        <w:rPr>
          <w:rFonts w:cstheme="minorHAnsi"/>
          <w:sz w:val="22"/>
          <w:szCs w:val="22"/>
        </w:rPr>
        <w:t>:</w:t>
      </w:r>
      <w:r w:rsidR="00845655" w:rsidRPr="007E6DF2">
        <w:rPr>
          <w:rFonts w:cstheme="minorHAnsi"/>
          <w:sz w:val="22"/>
          <w:szCs w:val="22"/>
        </w:rPr>
        <w:t xml:space="preserve"> Students develop expertise in planning, implementing, and assessing science curriculum and experiment with a variety of strategies and techniques designed to promote higher-level thinking and provide for differences in teaching a diverse, multilingual, and multicultural population.</w:t>
      </w:r>
    </w:p>
    <w:p w14:paraId="3667FD5A" w14:textId="4FAC97DD" w:rsidR="00117030" w:rsidRPr="007E6DF2" w:rsidRDefault="0076107B" w:rsidP="00117030">
      <w:pPr>
        <w:pStyle w:val="ListParagraph"/>
        <w:numPr>
          <w:ilvl w:val="0"/>
          <w:numId w:val="19"/>
        </w:numPr>
        <w:rPr>
          <w:rFonts w:cstheme="minorHAnsi"/>
          <w:sz w:val="22"/>
          <w:szCs w:val="22"/>
        </w:rPr>
      </w:pPr>
      <w:r w:rsidRPr="007E6DF2">
        <w:rPr>
          <w:rFonts w:cstheme="minorHAnsi"/>
          <w:sz w:val="22"/>
          <w:szCs w:val="22"/>
          <w:u w:val="single"/>
        </w:rPr>
        <w:t>Syllabus Course Description</w:t>
      </w:r>
      <w:r w:rsidRPr="007E6DF2">
        <w:rPr>
          <w:rFonts w:cstheme="minorHAnsi"/>
          <w:sz w:val="22"/>
          <w:szCs w:val="22"/>
        </w:rPr>
        <w:t>:</w:t>
      </w:r>
      <w:r w:rsidR="00117030" w:rsidRPr="007E6DF2">
        <w:rPr>
          <w:rFonts w:cstheme="minorHAnsi"/>
          <w:sz w:val="22"/>
          <w:szCs w:val="22"/>
        </w:rPr>
        <w:t xml:space="preserve"> </w:t>
      </w:r>
      <w:r w:rsidR="00117030" w:rsidRPr="007E6DF2">
        <w:rPr>
          <w:rFonts w:cstheme="minorHAnsi"/>
          <w:kern w:val="0"/>
          <w:sz w:val="22"/>
          <w:szCs w:val="22"/>
        </w:rPr>
        <w:t>In this hands-on course, student teachers will support each other to develop expertise in planning, implementing, and assessing science curricula. Student teachers will experiment with a variety of strategies and techniques designed to promote higher-level thinking and provide for differences in teaching a highly diverse, multilingual, and multicultural population.</w:t>
      </w:r>
    </w:p>
    <w:p w14:paraId="1732427A" w14:textId="1C0AC646" w:rsidR="0076107B" w:rsidRPr="007E6DF2" w:rsidRDefault="00117030" w:rsidP="00117030">
      <w:pPr>
        <w:ind w:left="720"/>
        <w:rPr>
          <w:rFonts w:cstheme="minorHAnsi"/>
          <w:sz w:val="22"/>
          <w:szCs w:val="22"/>
        </w:rPr>
      </w:pPr>
      <w:r w:rsidRPr="007E6DF2">
        <w:rPr>
          <w:rFonts w:cstheme="minorHAnsi"/>
          <w:kern w:val="0"/>
          <w:sz w:val="22"/>
          <w:szCs w:val="22"/>
        </w:rPr>
        <w:t>In this course, the instructor believes that science is not just state-mandated, fact-heavy subject; it is a field of exciting investigation for children. To teach them well, professional educators must understand not only the content of the discipline, but specific thinking skills and academic language used in the content area. To share these topics and skills effectively, teachers must also understand the developmental levels, interests, and abilities of the students they teach. In balancing each of these important elements of instruction, teachers influence the learning of students daily. Through careful planning, a good educator can meet student needs by presenting science content in the context of a stimulating, culturally supportive learning environment. This course, therefore, will ask student teachers to examine their own beliefs about science. They will then explore up- to-date pedagogical strategies in the discipline to guide students to move beyond rote memorization and instead to question, investigate, inquire, observe, measure, synthesize, and evaluate—all in a collaborative setting that encourages wonder and a desire to keep learning. This course aims to prepare truly effective science teachers who can bring their classrooms</w:t>
      </w:r>
      <w:r w:rsidRPr="007E6DF2">
        <w:rPr>
          <w:rFonts w:cstheme="minorHAnsi"/>
          <w:spacing w:val="-3"/>
          <w:kern w:val="1"/>
          <w:sz w:val="22"/>
          <w:szCs w:val="22"/>
        </w:rPr>
        <w:t xml:space="preserve"> </w:t>
      </w:r>
      <w:r w:rsidRPr="007E6DF2">
        <w:rPr>
          <w:rFonts w:cstheme="minorHAnsi"/>
          <w:kern w:val="1"/>
          <w:sz w:val="22"/>
          <w:szCs w:val="22"/>
        </w:rPr>
        <w:t>alive.</w:t>
      </w:r>
    </w:p>
    <w:p w14:paraId="7E2CFC9C" w14:textId="77777777" w:rsidR="0076107B" w:rsidRPr="006164FA" w:rsidRDefault="0076107B" w:rsidP="0076107B"/>
    <w:p w14:paraId="1F6C4B2E" w14:textId="77777777" w:rsidR="0076107B" w:rsidRDefault="0076107B" w:rsidP="006164FA"/>
    <w:p w14:paraId="730A85DA" w14:textId="77777777" w:rsidR="0076107B" w:rsidRPr="006164FA" w:rsidRDefault="0076107B" w:rsidP="006164FA"/>
    <w:sectPr w:rsidR="0076107B" w:rsidRPr="006164F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4A98C" w14:textId="77777777" w:rsidR="004013D1" w:rsidRDefault="004013D1" w:rsidP="00373181">
      <w:r>
        <w:separator/>
      </w:r>
    </w:p>
  </w:endnote>
  <w:endnote w:type="continuationSeparator" w:id="0">
    <w:p w14:paraId="72F774A7" w14:textId="77777777" w:rsidR="004013D1" w:rsidRDefault="004013D1" w:rsidP="0037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Regular">
    <w:altName w:val="Cambria"/>
    <w:panose1 w:val="020B0503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6162022"/>
      <w:docPartObj>
        <w:docPartGallery w:val="Page Numbers (Bottom of Page)"/>
        <w:docPartUnique/>
      </w:docPartObj>
    </w:sdtPr>
    <w:sdtContent>
      <w:p w14:paraId="109D5E9D" w14:textId="3763CA86" w:rsidR="00373181" w:rsidRDefault="00373181" w:rsidP="00661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92D59" w14:textId="77777777" w:rsidR="00373181" w:rsidRDefault="00373181" w:rsidP="003731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5950685"/>
      <w:docPartObj>
        <w:docPartGallery w:val="Page Numbers (Bottom of Page)"/>
        <w:docPartUnique/>
      </w:docPartObj>
    </w:sdtPr>
    <w:sdtContent>
      <w:p w14:paraId="65129A80" w14:textId="121CF53E" w:rsidR="00373181" w:rsidRDefault="00373181" w:rsidP="00661A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086F931" w14:textId="77777777" w:rsidR="00373181" w:rsidRDefault="00373181" w:rsidP="003731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800E" w14:textId="77777777" w:rsidR="004013D1" w:rsidRDefault="004013D1" w:rsidP="00373181">
      <w:r>
        <w:separator/>
      </w:r>
    </w:p>
  </w:footnote>
  <w:footnote w:type="continuationSeparator" w:id="0">
    <w:p w14:paraId="184550E6" w14:textId="77777777" w:rsidR="004013D1" w:rsidRDefault="004013D1" w:rsidP="00373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27828"/>
    <w:multiLevelType w:val="hybridMultilevel"/>
    <w:tmpl w:val="D0D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56647"/>
    <w:multiLevelType w:val="multilevel"/>
    <w:tmpl w:val="1346D392"/>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0D69299E"/>
    <w:multiLevelType w:val="hybridMultilevel"/>
    <w:tmpl w:val="7C1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55BA8"/>
    <w:multiLevelType w:val="hybridMultilevel"/>
    <w:tmpl w:val="04605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62079"/>
    <w:multiLevelType w:val="hybridMultilevel"/>
    <w:tmpl w:val="CD94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64872"/>
    <w:multiLevelType w:val="hybridMultilevel"/>
    <w:tmpl w:val="8AD80170"/>
    <w:lvl w:ilvl="0" w:tplc="5EEABFE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22E1A"/>
    <w:multiLevelType w:val="hybridMultilevel"/>
    <w:tmpl w:val="A3DA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541313"/>
    <w:multiLevelType w:val="hybridMultilevel"/>
    <w:tmpl w:val="EDA2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85A7B"/>
    <w:multiLevelType w:val="hybridMultilevel"/>
    <w:tmpl w:val="E30A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0B60"/>
    <w:multiLevelType w:val="hybridMultilevel"/>
    <w:tmpl w:val="166C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DA543E"/>
    <w:multiLevelType w:val="multilevel"/>
    <w:tmpl w:val="26E0C52E"/>
    <w:styleLink w:val="List21"/>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12" w15:restartNumberingAfterBreak="0">
    <w:nsid w:val="54174E33"/>
    <w:multiLevelType w:val="hybridMultilevel"/>
    <w:tmpl w:val="679E7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07F3C"/>
    <w:multiLevelType w:val="hybridMultilevel"/>
    <w:tmpl w:val="F67E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102E4"/>
    <w:multiLevelType w:val="hybridMultilevel"/>
    <w:tmpl w:val="46A0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54321"/>
    <w:multiLevelType w:val="hybridMultilevel"/>
    <w:tmpl w:val="0E02B772"/>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6" w15:restartNumberingAfterBreak="0">
    <w:nsid w:val="5D927EAD"/>
    <w:multiLevelType w:val="hybridMultilevel"/>
    <w:tmpl w:val="27540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71776"/>
    <w:multiLevelType w:val="hybridMultilevel"/>
    <w:tmpl w:val="9F68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99768B"/>
    <w:multiLevelType w:val="hybridMultilevel"/>
    <w:tmpl w:val="126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4283B"/>
    <w:multiLevelType w:val="hybridMultilevel"/>
    <w:tmpl w:val="3612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E54D8"/>
    <w:multiLevelType w:val="hybridMultilevel"/>
    <w:tmpl w:val="6AFE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C22DE"/>
    <w:multiLevelType w:val="hybridMultilevel"/>
    <w:tmpl w:val="AA32E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064B34"/>
    <w:multiLevelType w:val="hybridMultilevel"/>
    <w:tmpl w:val="ADF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51BBF"/>
    <w:multiLevelType w:val="multilevel"/>
    <w:tmpl w:val="33A0F98E"/>
    <w:styleLink w:val="List0"/>
    <w:lvl w:ilvl="0">
      <w:numFmt w:val="bullet"/>
      <w:lvlText w:val="•"/>
      <w:lvlJc w:val="left"/>
      <w:pPr>
        <w:tabs>
          <w:tab w:val="num" w:pos="1800"/>
        </w:tabs>
        <w:ind w:left="1800" w:hanging="360"/>
      </w:pPr>
      <w:rPr>
        <w:rFonts w:ascii="Arial" w:eastAsia="Arial" w:hAnsi="Arial" w:cs="Arial"/>
        <w:color w:val="000000"/>
        <w:position w:val="0"/>
        <w:sz w:val="24"/>
        <w:szCs w:val="24"/>
        <w:lang w:val="en-US"/>
      </w:rPr>
    </w:lvl>
    <w:lvl w:ilvl="1">
      <w:start w:val="1"/>
      <w:numFmt w:val="bullet"/>
      <w:lvlText w:val="o"/>
      <w:lvlJc w:val="left"/>
      <w:pPr>
        <w:tabs>
          <w:tab w:val="num" w:pos="2751"/>
        </w:tabs>
        <w:ind w:left="2751" w:hanging="303"/>
      </w:pPr>
      <w:rPr>
        <w:rFonts w:ascii="Arial" w:eastAsia="Arial" w:hAnsi="Arial" w:cs="Arial"/>
        <w:color w:val="000000"/>
        <w:position w:val="0"/>
        <w:sz w:val="22"/>
        <w:szCs w:val="22"/>
        <w:lang w:val="en-US"/>
      </w:rPr>
    </w:lvl>
    <w:lvl w:ilvl="2">
      <w:start w:val="1"/>
      <w:numFmt w:val="bullet"/>
      <w:lvlText w:val="▪"/>
      <w:lvlJc w:val="left"/>
      <w:pPr>
        <w:tabs>
          <w:tab w:val="num" w:pos="3471"/>
        </w:tabs>
        <w:ind w:left="3471" w:hanging="303"/>
      </w:pPr>
      <w:rPr>
        <w:rFonts w:ascii="Arial" w:eastAsia="Arial" w:hAnsi="Arial" w:cs="Arial"/>
        <w:color w:val="000000"/>
        <w:position w:val="0"/>
        <w:sz w:val="22"/>
        <w:szCs w:val="22"/>
        <w:lang w:val="en-US"/>
      </w:rPr>
    </w:lvl>
    <w:lvl w:ilvl="3">
      <w:start w:val="1"/>
      <w:numFmt w:val="bullet"/>
      <w:lvlText w:val="•"/>
      <w:lvlJc w:val="left"/>
      <w:pPr>
        <w:tabs>
          <w:tab w:val="num" w:pos="4191"/>
        </w:tabs>
        <w:ind w:left="4191" w:hanging="303"/>
      </w:pPr>
      <w:rPr>
        <w:rFonts w:ascii="Arial" w:eastAsia="Arial" w:hAnsi="Arial" w:cs="Arial"/>
        <w:color w:val="000000"/>
        <w:position w:val="0"/>
        <w:sz w:val="22"/>
        <w:szCs w:val="22"/>
        <w:lang w:val="en-US"/>
      </w:rPr>
    </w:lvl>
    <w:lvl w:ilvl="4">
      <w:start w:val="1"/>
      <w:numFmt w:val="bullet"/>
      <w:lvlText w:val="o"/>
      <w:lvlJc w:val="left"/>
      <w:pPr>
        <w:tabs>
          <w:tab w:val="num" w:pos="4911"/>
        </w:tabs>
        <w:ind w:left="4911" w:hanging="303"/>
      </w:pPr>
      <w:rPr>
        <w:rFonts w:ascii="Arial" w:eastAsia="Arial" w:hAnsi="Arial" w:cs="Arial"/>
        <w:color w:val="000000"/>
        <w:position w:val="0"/>
        <w:sz w:val="22"/>
        <w:szCs w:val="22"/>
        <w:lang w:val="en-US"/>
      </w:rPr>
    </w:lvl>
    <w:lvl w:ilvl="5">
      <w:start w:val="1"/>
      <w:numFmt w:val="bullet"/>
      <w:lvlText w:val="▪"/>
      <w:lvlJc w:val="left"/>
      <w:pPr>
        <w:tabs>
          <w:tab w:val="num" w:pos="5631"/>
        </w:tabs>
        <w:ind w:left="5631" w:hanging="303"/>
      </w:pPr>
      <w:rPr>
        <w:rFonts w:ascii="Arial" w:eastAsia="Arial" w:hAnsi="Arial" w:cs="Arial"/>
        <w:color w:val="000000"/>
        <w:position w:val="0"/>
        <w:sz w:val="22"/>
        <w:szCs w:val="22"/>
        <w:lang w:val="en-US"/>
      </w:rPr>
    </w:lvl>
    <w:lvl w:ilvl="6">
      <w:start w:val="1"/>
      <w:numFmt w:val="bullet"/>
      <w:lvlText w:val="•"/>
      <w:lvlJc w:val="left"/>
      <w:pPr>
        <w:tabs>
          <w:tab w:val="num" w:pos="6351"/>
        </w:tabs>
        <w:ind w:left="6351" w:hanging="303"/>
      </w:pPr>
      <w:rPr>
        <w:rFonts w:ascii="Arial" w:eastAsia="Arial" w:hAnsi="Arial" w:cs="Arial"/>
        <w:color w:val="000000"/>
        <w:position w:val="0"/>
        <w:sz w:val="22"/>
        <w:szCs w:val="22"/>
        <w:lang w:val="en-US"/>
      </w:rPr>
    </w:lvl>
    <w:lvl w:ilvl="7">
      <w:start w:val="1"/>
      <w:numFmt w:val="bullet"/>
      <w:lvlText w:val="o"/>
      <w:lvlJc w:val="left"/>
      <w:pPr>
        <w:tabs>
          <w:tab w:val="num" w:pos="7071"/>
        </w:tabs>
        <w:ind w:left="7071" w:hanging="303"/>
      </w:pPr>
      <w:rPr>
        <w:rFonts w:ascii="Arial" w:eastAsia="Arial" w:hAnsi="Arial" w:cs="Arial"/>
        <w:color w:val="000000"/>
        <w:position w:val="0"/>
        <w:sz w:val="22"/>
        <w:szCs w:val="22"/>
        <w:lang w:val="en-US"/>
      </w:rPr>
    </w:lvl>
    <w:lvl w:ilvl="8">
      <w:start w:val="1"/>
      <w:numFmt w:val="bullet"/>
      <w:lvlText w:val="▪"/>
      <w:lvlJc w:val="left"/>
      <w:pPr>
        <w:tabs>
          <w:tab w:val="num" w:pos="7791"/>
        </w:tabs>
        <w:ind w:left="7791" w:hanging="303"/>
      </w:pPr>
      <w:rPr>
        <w:rFonts w:ascii="Arial" w:eastAsia="Arial" w:hAnsi="Arial" w:cs="Arial"/>
        <w:color w:val="000000"/>
        <w:position w:val="0"/>
        <w:sz w:val="22"/>
        <w:szCs w:val="22"/>
        <w:lang w:val="en-US"/>
      </w:rPr>
    </w:lvl>
  </w:abstractNum>
  <w:abstractNum w:abstractNumId="24" w15:restartNumberingAfterBreak="0">
    <w:nsid w:val="7D306E4C"/>
    <w:multiLevelType w:val="hybridMultilevel"/>
    <w:tmpl w:val="641AC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3313449">
    <w:abstractNumId w:val="3"/>
  </w:num>
  <w:num w:numId="2" w16cid:durableId="107359303">
    <w:abstractNumId w:val="14"/>
  </w:num>
  <w:num w:numId="3" w16cid:durableId="257367898">
    <w:abstractNumId w:val="20"/>
  </w:num>
  <w:num w:numId="4" w16cid:durableId="822040489">
    <w:abstractNumId w:val="7"/>
  </w:num>
  <w:num w:numId="5" w16cid:durableId="416943304">
    <w:abstractNumId w:val="22"/>
  </w:num>
  <w:num w:numId="6" w16cid:durableId="1469781148">
    <w:abstractNumId w:val="12"/>
  </w:num>
  <w:num w:numId="7" w16cid:durableId="1716156042">
    <w:abstractNumId w:val="18"/>
  </w:num>
  <w:num w:numId="8" w16cid:durableId="78142639">
    <w:abstractNumId w:val="24"/>
  </w:num>
  <w:num w:numId="9" w16cid:durableId="1334646323">
    <w:abstractNumId w:val="13"/>
  </w:num>
  <w:num w:numId="10" w16cid:durableId="387805046">
    <w:abstractNumId w:val="17"/>
  </w:num>
  <w:num w:numId="11" w16cid:durableId="878663042">
    <w:abstractNumId w:val="5"/>
  </w:num>
  <w:num w:numId="12" w16cid:durableId="1864591109">
    <w:abstractNumId w:val="21"/>
  </w:num>
  <w:num w:numId="13" w16cid:durableId="1487550822">
    <w:abstractNumId w:val="9"/>
  </w:num>
  <w:num w:numId="14" w16cid:durableId="870991865">
    <w:abstractNumId w:val="16"/>
  </w:num>
  <w:num w:numId="15" w16cid:durableId="1755543623">
    <w:abstractNumId w:val="1"/>
  </w:num>
  <w:num w:numId="16" w16cid:durableId="9453285">
    <w:abstractNumId w:val="4"/>
  </w:num>
  <w:num w:numId="17" w16cid:durableId="382337153">
    <w:abstractNumId w:val="19"/>
  </w:num>
  <w:num w:numId="18" w16cid:durableId="2097554755">
    <w:abstractNumId w:val="8"/>
  </w:num>
  <w:num w:numId="19" w16cid:durableId="632371004">
    <w:abstractNumId w:val="10"/>
  </w:num>
  <w:num w:numId="20" w16cid:durableId="8407726">
    <w:abstractNumId w:val="2"/>
  </w:num>
  <w:num w:numId="21" w16cid:durableId="1193304043">
    <w:abstractNumId w:val="0"/>
  </w:num>
  <w:num w:numId="22" w16cid:durableId="1483500019">
    <w:abstractNumId w:val="15"/>
  </w:num>
  <w:num w:numId="23" w16cid:durableId="1987514300">
    <w:abstractNumId w:val="6"/>
  </w:num>
  <w:num w:numId="24" w16cid:durableId="2101830640">
    <w:abstractNumId w:val="23"/>
  </w:num>
  <w:num w:numId="25" w16cid:durableId="1036387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FA"/>
    <w:rsid w:val="0001018E"/>
    <w:rsid w:val="00117030"/>
    <w:rsid w:val="001559FB"/>
    <w:rsid w:val="00156927"/>
    <w:rsid w:val="001E7364"/>
    <w:rsid w:val="00205B6E"/>
    <w:rsid w:val="00217434"/>
    <w:rsid w:val="00373181"/>
    <w:rsid w:val="00382284"/>
    <w:rsid w:val="004013D1"/>
    <w:rsid w:val="00503353"/>
    <w:rsid w:val="005838D1"/>
    <w:rsid w:val="005A4693"/>
    <w:rsid w:val="005B0410"/>
    <w:rsid w:val="006164FA"/>
    <w:rsid w:val="006F372C"/>
    <w:rsid w:val="0076107B"/>
    <w:rsid w:val="007E6DF2"/>
    <w:rsid w:val="00845655"/>
    <w:rsid w:val="008C696F"/>
    <w:rsid w:val="00AB07EF"/>
    <w:rsid w:val="00B32523"/>
    <w:rsid w:val="00B4482E"/>
    <w:rsid w:val="00BC114F"/>
    <w:rsid w:val="00BF2422"/>
    <w:rsid w:val="00C07F5E"/>
    <w:rsid w:val="00D558B2"/>
    <w:rsid w:val="00FE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5F74"/>
  <w15:chartTrackingRefBased/>
  <w15:docId w15:val="{B3A3A0C5-5D58-D64D-AB09-69E9C45D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07B"/>
    <w:pPr>
      <w:ind w:left="720"/>
      <w:contextualSpacing/>
    </w:pPr>
  </w:style>
  <w:style w:type="character" w:styleId="Hyperlink">
    <w:name w:val="Hyperlink"/>
    <w:basedOn w:val="DefaultParagraphFont"/>
    <w:uiPriority w:val="99"/>
    <w:unhideWhenUsed/>
    <w:rsid w:val="008C696F"/>
    <w:rPr>
      <w:color w:val="0563C1" w:themeColor="hyperlink"/>
      <w:u w:val="single"/>
    </w:rPr>
  </w:style>
  <w:style w:type="paragraph" w:customStyle="1" w:styleId="Default">
    <w:name w:val="Default"/>
    <w:rsid w:val="008C696F"/>
    <w:pPr>
      <w:widowControl w:val="0"/>
      <w:autoSpaceDE w:val="0"/>
      <w:autoSpaceDN w:val="0"/>
      <w:adjustRightInd w:val="0"/>
    </w:pPr>
    <w:rPr>
      <w:rFonts w:ascii="Times New Roman" w:eastAsia="Times New Roman" w:hAnsi="Times New Roman" w:cs="Times New Roman"/>
      <w:color w:val="000000"/>
      <w:kern w:val="0"/>
      <w14:ligatures w14:val="none"/>
    </w:rPr>
  </w:style>
  <w:style w:type="numbering" w:customStyle="1" w:styleId="List0">
    <w:name w:val="List 0"/>
    <w:basedOn w:val="NoList"/>
    <w:rsid w:val="005B0410"/>
    <w:pPr>
      <w:numPr>
        <w:numId w:val="24"/>
      </w:numPr>
    </w:pPr>
  </w:style>
  <w:style w:type="numbering" w:customStyle="1" w:styleId="List21">
    <w:name w:val="List 21"/>
    <w:basedOn w:val="NoList"/>
    <w:rsid w:val="005B0410"/>
    <w:pPr>
      <w:numPr>
        <w:numId w:val="25"/>
      </w:numPr>
    </w:pPr>
  </w:style>
  <w:style w:type="paragraph" w:styleId="Footer">
    <w:name w:val="footer"/>
    <w:basedOn w:val="Normal"/>
    <w:link w:val="FooterChar"/>
    <w:uiPriority w:val="99"/>
    <w:unhideWhenUsed/>
    <w:rsid w:val="00373181"/>
    <w:pPr>
      <w:tabs>
        <w:tab w:val="center" w:pos="4680"/>
        <w:tab w:val="right" w:pos="9360"/>
      </w:tabs>
    </w:pPr>
  </w:style>
  <w:style w:type="character" w:customStyle="1" w:styleId="FooterChar">
    <w:name w:val="Footer Char"/>
    <w:basedOn w:val="DefaultParagraphFont"/>
    <w:link w:val="Footer"/>
    <w:uiPriority w:val="99"/>
    <w:rsid w:val="00373181"/>
  </w:style>
  <w:style w:type="character" w:styleId="PageNumber">
    <w:name w:val="page number"/>
    <w:basedOn w:val="DefaultParagraphFont"/>
    <w:uiPriority w:val="99"/>
    <w:semiHidden/>
    <w:unhideWhenUsed/>
    <w:rsid w:val="00373181"/>
  </w:style>
  <w:style w:type="paragraph" w:styleId="Title">
    <w:name w:val="Title"/>
    <w:basedOn w:val="Normal"/>
    <w:next w:val="Normal"/>
    <w:link w:val="TitleChar"/>
    <w:uiPriority w:val="10"/>
    <w:qFormat/>
    <w:rsid w:val="007E6DF2"/>
    <w:pPr>
      <w:keepNext/>
      <w:keepLines/>
      <w:spacing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7E6DF2"/>
    <w:rPr>
      <w:rFonts w:ascii="Arial" w:eastAsia="Arial" w:hAnsi="Arial" w:cs="Arial"/>
      <w:kern w:val="0"/>
      <w:sz w:val="52"/>
      <w:szCs w:val="5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9</Pages>
  <Words>4695</Words>
  <Characters>26766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Caryl Hodges</dc:creator>
  <cp:keywords/>
  <dc:description/>
  <cp:lastModifiedBy>Caryl Hodges</cp:lastModifiedBy>
  <cp:revision>20</cp:revision>
  <dcterms:created xsi:type="dcterms:W3CDTF">2023-08-20T20:45:00Z</dcterms:created>
  <dcterms:modified xsi:type="dcterms:W3CDTF">2023-08-29T21:50:00Z</dcterms:modified>
</cp:coreProperties>
</file>