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FF56" w14:textId="77777777" w:rsidR="00440404" w:rsidRPr="00937B71" w:rsidRDefault="00332EBD">
      <w:pPr>
        <w:spacing w:before="44"/>
        <w:ind w:left="2840" w:right="2840"/>
        <w:jc w:val="center"/>
        <w:rPr>
          <w:rFonts w:ascii="Times New Roman" w:hAnsi="Times New Roman" w:cs="Times New Roman"/>
          <w:b/>
          <w:sz w:val="24"/>
          <w:szCs w:val="24"/>
        </w:rPr>
      </w:pPr>
      <w:r w:rsidRPr="00937B71">
        <w:rPr>
          <w:rFonts w:ascii="Times New Roman" w:hAnsi="Times New Roman" w:cs="Times New Roman"/>
          <w:b/>
          <w:w w:val="85"/>
          <w:sz w:val="24"/>
          <w:szCs w:val="24"/>
        </w:rPr>
        <w:t>Program</w:t>
      </w:r>
      <w:r w:rsidRPr="00937B71">
        <w:rPr>
          <w:rFonts w:ascii="Times New Roman" w:hAnsi="Times New Roman" w:cs="Times New Roman"/>
          <w:b/>
          <w:spacing w:val="-2"/>
          <w:w w:val="85"/>
          <w:sz w:val="24"/>
          <w:szCs w:val="24"/>
        </w:rPr>
        <w:t xml:space="preserve"> </w:t>
      </w:r>
      <w:r w:rsidRPr="00937B71">
        <w:rPr>
          <w:rFonts w:ascii="Times New Roman" w:hAnsi="Times New Roman" w:cs="Times New Roman"/>
          <w:b/>
          <w:spacing w:val="-2"/>
          <w:w w:val="95"/>
          <w:sz w:val="24"/>
          <w:szCs w:val="24"/>
        </w:rPr>
        <w:t>Summary</w:t>
      </w:r>
    </w:p>
    <w:p w14:paraId="3C30CEE5" w14:textId="77777777" w:rsidR="00035139" w:rsidRPr="00937B71" w:rsidRDefault="00332EBD" w:rsidP="00035139">
      <w:pPr>
        <w:spacing w:before="17" w:line="254" w:lineRule="auto"/>
        <w:ind w:left="2842" w:right="2840"/>
        <w:jc w:val="center"/>
        <w:rPr>
          <w:rFonts w:ascii="Times New Roman" w:hAnsi="Times New Roman" w:cs="Times New Roman"/>
          <w:b/>
          <w:w w:val="90"/>
          <w:sz w:val="24"/>
          <w:szCs w:val="24"/>
        </w:rPr>
      </w:pPr>
      <w:r w:rsidRPr="00937B71">
        <w:rPr>
          <w:rFonts w:ascii="Times New Roman" w:hAnsi="Times New Roman" w:cs="Times New Roman"/>
          <w:b/>
          <w:w w:val="90"/>
          <w:sz w:val="24"/>
          <w:szCs w:val="24"/>
        </w:rPr>
        <w:t>Notre Dame de Namur University</w:t>
      </w:r>
    </w:p>
    <w:p w14:paraId="254AEBD4" w14:textId="77FC4EFD" w:rsidR="00440404" w:rsidRPr="00937B71" w:rsidRDefault="00332EBD" w:rsidP="00035139">
      <w:pPr>
        <w:spacing w:before="17" w:line="254" w:lineRule="auto"/>
        <w:ind w:left="2610" w:right="2840"/>
        <w:jc w:val="center"/>
        <w:rPr>
          <w:rFonts w:ascii="Times New Roman" w:hAnsi="Times New Roman" w:cs="Times New Roman"/>
          <w:b/>
          <w:sz w:val="24"/>
          <w:szCs w:val="24"/>
        </w:rPr>
      </w:pPr>
      <w:r w:rsidRPr="00937B71">
        <w:rPr>
          <w:rFonts w:ascii="Times New Roman" w:hAnsi="Times New Roman" w:cs="Times New Roman"/>
          <w:b/>
          <w:w w:val="85"/>
          <w:sz w:val="24"/>
          <w:szCs w:val="24"/>
        </w:rPr>
        <w:t>Education</w:t>
      </w:r>
      <w:r w:rsidRPr="00937B71">
        <w:rPr>
          <w:rFonts w:ascii="Times New Roman" w:hAnsi="Times New Roman" w:cs="Times New Roman"/>
          <w:b/>
          <w:spacing w:val="-5"/>
          <w:w w:val="85"/>
          <w:sz w:val="24"/>
          <w:szCs w:val="24"/>
        </w:rPr>
        <w:t xml:space="preserve"> </w:t>
      </w:r>
      <w:r w:rsidRPr="00937B71">
        <w:rPr>
          <w:rFonts w:ascii="Times New Roman" w:hAnsi="Times New Roman" w:cs="Times New Roman"/>
          <w:b/>
          <w:w w:val="85"/>
          <w:sz w:val="24"/>
          <w:szCs w:val="24"/>
        </w:rPr>
        <w:t>Specialist</w:t>
      </w:r>
      <w:r w:rsidRPr="00937B71">
        <w:rPr>
          <w:rFonts w:ascii="Times New Roman" w:hAnsi="Times New Roman" w:cs="Times New Roman"/>
          <w:b/>
          <w:spacing w:val="-5"/>
          <w:w w:val="85"/>
          <w:sz w:val="24"/>
          <w:szCs w:val="24"/>
        </w:rPr>
        <w:t xml:space="preserve"> </w:t>
      </w:r>
      <w:r w:rsidR="00035139" w:rsidRPr="00937B71">
        <w:rPr>
          <w:rFonts w:ascii="Times New Roman" w:hAnsi="Times New Roman" w:cs="Times New Roman"/>
          <w:b/>
          <w:spacing w:val="-5"/>
          <w:w w:val="85"/>
          <w:sz w:val="24"/>
          <w:szCs w:val="24"/>
        </w:rPr>
        <w:t xml:space="preserve">(MMSN and ESN) </w:t>
      </w:r>
      <w:r w:rsidRPr="00937B71">
        <w:rPr>
          <w:rFonts w:ascii="Times New Roman" w:hAnsi="Times New Roman" w:cs="Times New Roman"/>
          <w:b/>
          <w:w w:val="85"/>
          <w:sz w:val="24"/>
          <w:szCs w:val="24"/>
        </w:rPr>
        <w:t>Credential</w:t>
      </w:r>
      <w:r w:rsidRPr="00937B71">
        <w:rPr>
          <w:rFonts w:ascii="Times New Roman" w:hAnsi="Times New Roman" w:cs="Times New Roman"/>
          <w:b/>
          <w:spacing w:val="-5"/>
          <w:w w:val="85"/>
          <w:sz w:val="24"/>
          <w:szCs w:val="24"/>
        </w:rPr>
        <w:t xml:space="preserve"> </w:t>
      </w:r>
      <w:r w:rsidRPr="00937B71">
        <w:rPr>
          <w:rFonts w:ascii="Times New Roman" w:hAnsi="Times New Roman" w:cs="Times New Roman"/>
          <w:b/>
          <w:spacing w:val="-2"/>
          <w:w w:val="85"/>
          <w:sz w:val="24"/>
          <w:szCs w:val="24"/>
        </w:rPr>
        <w:t>Program</w:t>
      </w:r>
      <w:r w:rsidR="00035139" w:rsidRPr="00937B71">
        <w:rPr>
          <w:rFonts w:ascii="Times New Roman" w:hAnsi="Times New Roman" w:cs="Times New Roman"/>
          <w:b/>
          <w:spacing w:val="-2"/>
          <w:w w:val="85"/>
          <w:sz w:val="24"/>
          <w:szCs w:val="24"/>
        </w:rPr>
        <w:t>s</w:t>
      </w:r>
    </w:p>
    <w:p w14:paraId="4645F709" w14:textId="77777777" w:rsidR="00440404" w:rsidRPr="00937B71" w:rsidRDefault="00440404">
      <w:pPr>
        <w:pStyle w:val="BodyText"/>
        <w:spacing w:before="4"/>
        <w:rPr>
          <w:rFonts w:ascii="Times New Roman" w:hAnsi="Times New Roman" w:cs="Times New Roman"/>
          <w:b/>
          <w:sz w:val="22"/>
          <w:szCs w:val="22"/>
        </w:rPr>
      </w:pPr>
    </w:p>
    <w:p w14:paraId="026F0955" w14:textId="7B7F3B4E" w:rsidR="00D54CED" w:rsidRPr="00937B71" w:rsidRDefault="00D54CED" w:rsidP="00D54CED">
      <w:pPr>
        <w:pBdr>
          <w:top w:val="nil"/>
          <w:left w:val="nil"/>
          <w:bottom w:val="nil"/>
          <w:right w:val="nil"/>
          <w:between w:val="nil"/>
        </w:pBdr>
        <w:spacing w:after="240"/>
        <w:ind w:left="450"/>
        <w:rPr>
          <w:rFonts w:ascii="Times New Roman" w:eastAsia="Calibri" w:hAnsi="Times New Roman" w:cs="Times New Roman"/>
        </w:rPr>
      </w:pPr>
      <w:r w:rsidRPr="00937B71">
        <w:rPr>
          <w:rFonts w:ascii="Times New Roman" w:eastAsia="Calibri" w:hAnsi="Times New Roman" w:cs="Times New Roman"/>
        </w:rPr>
        <w:t xml:space="preserve">Founded in 1851, Notre Dame de Namur University is a private, Catholic, co-educational university which has been located in Belmont, CA since 1923. It is the third oldest college in California and the first college in the state authorized to grant baccalaureate degrees to women. Founded by the </w:t>
      </w:r>
      <w:proofErr w:type="gramStart"/>
      <w:r w:rsidRPr="00937B71">
        <w:rPr>
          <w:rFonts w:ascii="Times New Roman" w:eastAsia="Calibri" w:hAnsi="Times New Roman" w:cs="Times New Roman"/>
        </w:rPr>
        <w:t>Sisters</w:t>
      </w:r>
      <w:proofErr w:type="gramEnd"/>
      <w:r w:rsidRPr="00937B71">
        <w:rPr>
          <w:rFonts w:ascii="Times New Roman" w:eastAsia="Calibri" w:hAnsi="Times New Roman" w:cs="Times New Roman"/>
        </w:rPr>
        <w:t xml:space="preserve"> of Notre Dame de Namur, the Hallmarks </w:t>
      </w:r>
      <w:hyperlink r:id="rId7" w:history="1">
        <w:r w:rsidRPr="00937B71">
          <w:rPr>
            <w:rStyle w:val="Hyperlink"/>
            <w:rFonts w:ascii="Times New Roman" w:eastAsia="Calibri" w:hAnsi="Times New Roman" w:cs="Times New Roman"/>
          </w:rPr>
          <w:t>https://www.ndnu.edu/about-ndnu/</w:t>
        </w:r>
      </w:hyperlink>
      <w:r w:rsidRPr="00937B71">
        <w:rPr>
          <w:rFonts w:ascii="Times New Roman" w:eastAsia="Calibri" w:hAnsi="Times New Roman" w:cs="Times New Roman"/>
        </w:rPr>
        <w:t xml:space="preserve">  of the sisters form the foundation and values upon which our professionally oriented courses are built. The School of Education is grounded in the latest educational research and course work reflects the integration of this research and current best practices in the field of education.</w:t>
      </w:r>
    </w:p>
    <w:p w14:paraId="0522F801" w14:textId="5069B5C4" w:rsidR="00440404" w:rsidRPr="00937B71" w:rsidRDefault="00332EBD">
      <w:pPr>
        <w:pStyle w:val="BodyText"/>
        <w:spacing w:line="254" w:lineRule="auto"/>
        <w:ind w:left="500" w:right="111"/>
        <w:rPr>
          <w:rFonts w:ascii="Times New Roman" w:hAnsi="Times New Roman" w:cs="Times New Roman"/>
          <w:sz w:val="22"/>
          <w:szCs w:val="22"/>
        </w:rPr>
      </w:pPr>
      <w:r w:rsidRPr="00937B71">
        <w:rPr>
          <w:rFonts w:ascii="Times New Roman" w:hAnsi="Times New Roman" w:cs="Times New Roman"/>
          <w:spacing w:val="-8"/>
          <w:sz w:val="22"/>
          <w:szCs w:val="22"/>
        </w:rPr>
        <w:t>The</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Education</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Specialist</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Credential</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Program</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offers</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two</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areas</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of</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study,</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mild</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to</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8"/>
          <w:sz w:val="22"/>
          <w:szCs w:val="22"/>
        </w:rPr>
        <w:t xml:space="preserve">moderate </w:t>
      </w:r>
      <w:r w:rsidRPr="00937B71">
        <w:rPr>
          <w:rFonts w:ascii="Times New Roman" w:hAnsi="Times New Roman" w:cs="Times New Roman"/>
          <w:sz w:val="22"/>
          <w:szCs w:val="22"/>
        </w:rPr>
        <w:t>support</w:t>
      </w:r>
      <w:r w:rsidRPr="00937B71">
        <w:rPr>
          <w:rFonts w:ascii="Times New Roman" w:hAnsi="Times New Roman" w:cs="Times New Roman"/>
          <w:spacing w:val="-16"/>
          <w:sz w:val="22"/>
          <w:szCs w:val="22"/>
        </w:rPr>
        <w:t xml:space="preserve"> </w:t>
      </w:r>
      <w:r w:rsidRPr="00937B71">
        <w:rPr>
          <w:rFonts w:ascii="Times New Roman" w:hAnsi="Times New Roman" w:cs="Times New Roman"/>
          <w:sz w:val="22"/>
          <w:szCs w:val="22"/>
        </w:rPr>
        <w:t>needs</w:t>
      </w:r>
      <w:r w:rsidRPr="00937B71">
        <w:rPr>
          <w:rFonts w:ascii="Times New Roman" w:hAnsi="Times New Roman" w:cs="Times New Roman"/>
          <w:spacing w:val="-16"/>
          <w:sz w:val="22"/>
          <w:szCs w:val="22"/>
        </w:rPr>
        <w:t xml:space="preserve"> </w:t>
      </w:r>
      <w:r w:rsidRPr="00937B71">
        <w:rPr>
          <w:rFonts w:ascii="Times New Roman" w:hAnsi="Times New Roman" w:cs="Times New Roman"/>
          <w:sz w:val="22"/>
          <w:szCs w:val="22"/>
        </w:rPr>
        <w:t>(</w:t>
      </w:r>
      <w:r w:rsidRPr="00937B71">
        <w:rPr>
          <w:rFonts w:ascii="Times New Roman" w:hAnsi="Times New Roman" w:cs="Times New Roman"/>
          <w:color w:val="333333"/>
          <w:sz w:val="22"/>
          <w:szCs w:val="22"/>
        </w:rPr>
        <w:t>MMSN</w:t>
      </w:r>
      <w:r w:rsidRPr="00937B71">
        <w:rPr>
          <w:rFonts w:ascii="Times New Roman" w:hAnsi="Times New Roman" w:cs="Times New Roman"/>
          <w:b/>
          <w:color w:val="333333"/>
          <w:sz w:val="22"/>
          <w:szCs w:val="22"/>
        </w:rPr>
        <w:t>)</w:t>
      </w:r>
      <w:r w:rsidRPr="00937B71">
        <w:rPr>
          <w:rFonts w:ascii="Times New Roman" w:hAnsi="Times New Roman" w:cs="Times New Roman"/>
          <w:b/>
          <w:color w:val="333333"/>
          <w:spacing w:val="-4"/>
          <w:sz w:val="22"/>
          <w:szCs w:val="22"/>
        </w:rPr>
        <w:t xml:space="preserve"> </w:t>
      </w:r>
      <w:r w:rsidRPr="00937B71">
        <w:rPr>
          <w:rFonts w:ascii="Times New Roman" w:hAnsi="Times New Roman" w:cs="Times New Roman"/>
          <w:color w:val="333333"/>
          <w:sz w:val="22"/>
          <w:szCs w:val="22"/>
        </w:rPr>
        <w:t>and</w:t>
      </w:r>
      <w:r w:rsidRPr="00937B71">
        <w:rPr>
          <w:rFonts w:ascii="Times New Roman" w:hAnsi="Times New Roman" w:cs="Times New Roman"/>
          <w:color w:val="333333"/>
          <w:spacing w:val="-4"/>
          <w:sz w:val="22"/>
          <w:szCs w:val="22"/>
        </w:rPr>
        <w:t xml:space="preserve"> </w:t>
      </w:r>
      <w:r w:rsidRPr="00937B71">
        <w:rPr>
          <w:rFonts w:ascii="Times New Roman" w:hAnsi="Times New Roman" w:cs="Times New Roman"/>
          <w:color w:val="333333"/>
          <w:sz w:val="22"/>
          <w:szCs w:val="22"/>
        </w:rPr>
        <w:t>extensive</w:t>
      </w:r>
      <w:r w:rsidRPr="00937B71">
        <w:rPr>
          <w:rFonts w:ascii="Times New Roman" w:hAnsi="Times New Roman" w:cs="Times New Roman"/>
          <w:color w:val="333333"/>
          <w:spacing w:val="-4"/>
          <w:sz w:val="22"/>
          <w:szCs w:val="22"/>
        </w:rPr>
        <w:t xml:space="preserve"> </w:t>
      </w:r>
      <w:r w:rsidRPr="00937B71">
        <w:rPr>
          <w:rFonts w:ascii="Times New Roman" w:hAnsi="Times New Roman" w:cs="Times New Roman"/>
          <w:color w:val="333333"/>
          <w:sz w:val="22"/>
          <w:szCs w:val="22"/>
        </w:rPr>
        <w:t>support</w:t>
      </w:r>
      <w:r w:rsidRPr="00937B71">
        <w:rPr>
          <w:rFonts w:ascii="Times New Roman" w:hAnsi="Times New Roman" w:cs="Times New Roman"/>
          <w:color w:val="333333"/>
          <w:spacing w:val="-4"/>
          <w:sz w:val="22"/>
          <w:szCs w:val="22"/>
        </w:rPr>
        <w:t xml:space="preserve"> </w:t>
      </w:r>
      <w:r w:rsidRPr="00937B71">
        <w:rPr>
          <w:rFonts w:ascii="Times New Roman" w:hAnsi="Times New Roman" w:cs="Times New Roman"/>
          <w:color w:val="333333"/>
          <w:sz w:val="22"/>
          <w:szCs w:val="22"/>
        </w:rPr>
        <w:t>needs</w:t>
      </w:r>
      <w:r w:rsidRPr="00937B71">
        <w:rPr>
          <w:rFonts w:ascii="Times New Roman" w:hAnsi="Times New Roman" w:cs="Times New Roman"/>
          <w:color w:val="333333"/>
          <w:spacing w:val="-4"/>
          <w:sz w:val="22"/>
          <w:szCs w:val="22"/>
        </w:rPr>
        <w:t xml:space="preserve"> </w:t>
      </w:r>
      <w:r w:rsidRPr="00937B71">
        <w:rPr>
          <w:rFonts w:ascii="Times New Roman" w:hAnsi="Times New Roman" w:cs="Times New Roman"/>
          <w:color w:val="333333"/>
          <w:sz w:val="22"/>
          <w:szCs w:val="22"/>
        </w:rPr>
        <w:t>(ESN).</w:t>
      </w:r>
      <w:r w:rsidRPr="00937B71">
        <w:rPr>
          <w:rFonts w:ascii="Times New Roman" w:hAnsi="Times New Roman" w:cs="Times New Roman"/>
          <w:color w:val="333333"/>
          <w:spacing w:val="-4"/>
          <w:sz w:val="22"/>
          <w:szCs w:val="22"/>
        </w:rPr>
        <w:t xml:space="preserve"> </w:t>
      </w:r>
      <w:r w:rsidRPr="00937B71">
        <w:rPr>
          <w:rFonts w:ascii="Times New Roman" w:hAnsi="Times New Roman" w:cs="Times New Roman"/>
          <w:color w:val="333333"/>
          <w:sz w:val="22"/>
          <w:szCs w:val="22"/>
        </w:rPr>
        <w:t>The</w:t>
      </w:r>
      <w:r w:rsidRPr="00937B71">
        <w:rPr>
          <w:rFonts w:ascii="Times New Roman" w:hAnsi="Times New Roman" w:cs="Times New Roman"/>
          <w:color w:val="333333"/>
          <w:spacing w:val="-4"/>
          <w:sz w:val="22"/>
          <w:szCs w:val="22"/>
        </w:rPr>
        <w:t xml:space="preserve"> </w:t>
      </w:r>
      <w:r w:rsidRPr="00937B71">
        <w:rPr>
          <w:rFonts w:ascii="Times New Roman" w:hAnsi="Times New Roman" w:cs="Times New Roman"/>
          <w:color w:val="333333"/>
          <w:sz w:val="22"/>
          <w:szCs w:val="22"/>
        </w:rPr>
        <w:t>two</w:t>
      </w:r>
      <w:r w:rsidRPr="00937B71">
        <w:rPr>
          <w:rFonts w:ascii="Times New Roman" w:hAnsi="Times New Roman" w:cs="Times New Roman"/>
          <w:color w:val="333333"/>
          <w:spacing w:val="-4"/>
          <w:sz w:val="22"/>
          <w:szCs w:val="22"/>
        </w:rPr>
        <w:t xml:space="preserve"> </w:t>
      </w:r>
      <w:r w:rsidRPr="00937B71">
        <w:rPr>
          <w:rFonts w:ascii="Times New Roman" w:hAnsi="Times New Roman" w:cs="Times New Roman"/>
          <w:color w:val="333333"/>
          <w:sz w:val="22"/>
          <w:szCs w:val="22"/>
        </w:rPr>
        <w:t>programs</w:t>
      </w:r>
      <w:r w:rsidRPr="00937B71">
        <w:rPr>
          <w:rFonts w:ascii="Times New Roman" w:hAnsi="Times New Roman" w:cs="Times New Roman"/>
          <w:color w:val="333333"/>
          <w:spacing w:val="40"/>
          <w:sz w:val="22"/>
          <w:szCs w:val="22"/>
        </w:rPr>
        <w:t xml:space="preserve"> </w:t>
      </w:r>
      <w:r w:rsidRPr="00937B71">
        <w:rPr>
          <w:rFonts w:ascii="Times New Roman" w:hAnsi="Times New Roman" w:cs="Times New Roman"/>
          <w:sz w:val="22"/>
          <w:szCs w:val="22"/>
        </w:rPr>
        <w:t>are</w:t>
      </w:r>
      <w:r w:rsidRPr="00937B71">
        <w:rPr>
          <w:rFonts w:ascii="Times New Roman" w:hAnsi="Times New Roman" w:cs="Times New Roman"/>
          <w:spacing w:val="-16"/>
          <w:sz w:val="22"/>
          <w:szCs w:val="22"/>
        </w:rPr>
        <w:t xml:space="preserve"> </w:t>
      </w:r>
      <w:r w:rsidRPr="00937B71">
        <w:rPr>
          <w:rFonts w:ascii="Times New Roman" w:hAnsi="Times New Roman" w:cs="Times New Roman"/>
          <w:sz w:val="22"/>
          <w:szCs w:val="22"/>
        </w:rPr>
        <w:t>part</w:t>
      </w:r>
      <w:r w:rsidRPr="00937B71">
        <w:rPr>
          <w:rFonts w:ascii="Times New Roman" w:hAnsi="Times New Roman" w:cs="Times New Roman"/>
          <w:spacing w:val="-16"/>
          <w:sz w:val="22"/>
          <w:szCs w:val="22"/>
        </w:rPr>
        <w:t xml:space="preserve"> </w:t>
      </w:r>
      <w:r w:rsidRPr="00937B71">
        <w:rPr>
          <w:rFonts w:ascii="Times New Roman" w:hAnsi="Times New Roman" w:cs="Times New Roman"/>
          <w:sz w:val="22"/>
          <w:szCs w:val="22"/>
        </w:rPr>
        <w:t xml:space="preserve">of </w:t>
      </w:r>
      <w:r w:rsidRPr="00937B71">
        <w:rPr>
          <w:rFonts w:ascii="Times New Roman" w:hAnsi="Times New Roman" w:cs="Times New Roman"/>
          <w:w w:val="90"/>
          <w:sz w:val="22"/>
          <w:szCs w:val="22"/>
        </w:rPr>
        <w:t xml:space="preserve">the Education Department in the School of Education (SOE). The structure of leadership </w:t>
      </w:r>
      <w:r w:rsidRPr="00937B71">
        <w:rPr>
          <w:rFonts w:ascii="Times New Roman" w:hAnsi="Times New Roman" w:cs="Times New Roman"/>
          <w:spacing w:val="-6"/>
          <w:sz w:val="22"/>
          <w:szCs w:val="22"/>
        </w:rPr>
        <w:t>begins</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with</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the</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dean</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of</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the</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SOE,</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followed</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by</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the</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program</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director</w:t>
      </w:r>
      <w:r w:rsidR="008948C3" w:rsidRPr="00937B71">
        <w:rPr>
          <w:rFonts w:ascii="Times New Roman" w:hAnsi="Times New Roman" w:cs="Times New Roman"/>
          <w:spacing w:val="-6"/>
          <w:sz w:val="22"/>
          <w:szCs w:val="22"/>
        </w:rPr>
        <w:t>s</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6"/>
          <w:sz w:val="22"/>
          <w:szCs w:val="22"/>
        </w:rPr>
        <w:t>for</w:t>
      </w:r>
      <w:r w:rsidRPr="00937B71">
        <w:rPr>
          <w:rFonts w:ascii="Times New Roman" w:hAnsi="Times New Roman" w:cs="Times New Roman"/>
          <w:spacing w:val="-10"/>
          <w:sz w:val="22"/>
          <w:szCs w:val="22"/>
        </w:rPr>
        <w:t xml:space="preserve"> </w:t>
      </w:r>
      <w:r w:rsidR="008948C3" w:rsidRPr="00937B71">
        <w:rPr>
          <w:rFonts w:ascii="Times New Roman" w:hAnsi="Times New Roman" w:cs="Times New Roman"/>
          <w:color w:val="000000" w:themeColor="text1"/>
          <w:spacing w:val="-6"/>
          <w:sz w:val="22"/>
          <w:szCs w:val="22"/>
        </w:rPr>
        <w:t>each credential</w:t>
      </w:r>
      <w:r w:rsidRPr="00937B71">
        <w:rPr>
          <w:rFonts w:ascii="Times New Roman" w:hAnsi="Times New Roman" w:cs="Times New Roman"/>
          <w:color w:val="000000" w:themeColor="text1"/>
          <w:spacing w:val="-10"/>
          <w:sz w:val="22"/>
          <w:szCs w:val="22"/>
        </w:rPr>
        <w:t xml:space="preserve"> </w:t>
      </w:r>
      <w:r w:rsidRPr="00937B71">
        <w:rPr>
          <w:rFonts w:ascii="Times New Roman" w:hAnsi="Times New Roman" w:cs="Times New Roman"/>
          <w:spacing w:val="-6"/>
          <w:sz w:val="22"/>
          <w:szCs w:val="22"/>
        </w:rPr>
        <w:t>program,</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6"/>
          <w:sz w:val="22"/>
          <w:szCs w:val="22"/>
        </w:rPr>
        <w:t>placement</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6"/>
          <w:sz w:val="22"/>
          <w:szCs w:val="22"/>
        </w:rPr>
        <w:t>coordinator</w:t>
      </w:r>
      <w:r w:rsidR="008948C3" w:rsidRPr="00937B71">
        <w:rPr>
          <w:rFonts w:ascii="Times New Roman" w:hAnsi="Times New Roman" w:cs="Times New Roman"/>
          <w:spacing w:val="-6"/>
          <w:sz w:val="22"/>
          <w:szCs w:val="22"/>
        </w:rPr>
        <w:t>s</w:t>
      </w:r>
      <w:r w:rsidRPr="00937B71">
        <w:rPr>
          <w:rFonts w:ascii="Times New Roman" w:hAnsi="Times New Roman" w:cs="Times New Roman"/>
          <w:spacing w:val="-6"/>
          <w:sz w:val="22"/>
          <w:szCs w:val="22"/>
        </w:rPr>
        <w:t>,</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6"/>
          <w:sz w:val="22"/>
          <w:szCs w:val="22"/>
        </w:rPr>
        <w:t>clinical</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6"/>
          <w:sz w:val="22"/>
          <w:szCs w:val="22"/>
        </w:rPr>
        <w:t>field</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6"/>
          <w:sz w:val="22"/>
          <w:szCs w:val="22"/>
        </w:rPr>
        <w:t>supervisors,</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6"/>
          <w:sz w:val="22"/>
          <w:szCs w:val="22"/>
        </w:rPr>
        <w:t>and</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6"/>
          <w:sz w:val="22"/>
          <w:szCs w:val="22"/>
        </w:rPr>
        <w:t>faculty,</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6"/>
          <w:sz w:val="22"/>
          <w:szCs w:val="22"/>
        </w:rPr>
        <w:t xml:space="preserve">in </w:t>
      </w:r>
      <w:r w:rsidRPr="00937B71">
        <w:rPr>
          <w:rFonts w:ascii="Times New Roman" w:hAnsi="Times New Roman" w:cs="Times New Roman"/>
          <w:spacing w:val="-8"/>
          <w:sz w:val="22"/>
          <w:szCs w:val="22"/>
        </w:rPr>
        <w:t xml:space="preserve">partnership with cooperating teachers and administrators at K-12 schools. The cooperating </w:t>
      </w:r>
      <w:r w:rsidRPr="00937B71">
        <w:rPr>
          <w:rFonts w:ascii="Times New Roman" w:hAnsi="Times New Roman" w:cs="Times New Roman"/>
          <w:spacing w:val="-6"/>
          <w:sz w:val="22"/>
          <w:szCs w:val="22"/>
        </w:rPr>
        <w:t>teachers</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and</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administrators</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liaise</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with</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the</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clinical</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field</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supervisors</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and</w:t>
      </w:r>
      <w:r w:rsidRPr="00937B71">
        <w:rPr>
          <w:rFonts w:ascii="Times New Roman" w:hAnsi="Times New Roman" w:cs="Times New Roman"/>
          <w:spacing w:val="-11"/>
          <w:sz w:val="22"/>
          <w:szCs w:val="22"/>
        </w:rPr>
        <w:t xml:space="preserve"> </w:t>
      </w:r>
      <w:r w:rsidRPr="00937B71">
        <w:rPr>
          <w:rFonts w:ascii="Times New Roman" w:hAnsi="Times New Roman" w:cs="Times New Roman"/>
          <w:spacing w:val="-6"/>
          <w:sz w:val="22"/>
          <w:szCs w:val="22"/>
        </w:rPr>
        <w:t xml:space="preserve">placement </w:t>
      </w:r>
      <w:r w:rsidRPr="00937B71">
        <w:rPr>
          <w:rFonts w:ascii="Times New Roman" w:hAnsi="Times New Roman" w:cs="Times New Roman"/>
          <w:spacing w:val="-4"/>
          <w:sz w:val="22"/>
          <w:szCs w:val="22"/>
        </w:rPr>
        <w:t>coordinators;</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part</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time</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and</w:t>
      </w:r>
      <w:r w:rsidRPr="00937B71">
        <w:rPr>
          <w:rFonts w:ascii="Times New Roman" w:hAnsi="Times New Roman" w:cs="Times New Roman"/>
          <w:spacing w:val="-13"/>
          <w:sz w:val="22"/>
          <w:szCs w:val="22"/>
        </w:rPr>
        <w:t xml:space="preserve"> </w:t>
      </w:r>
      <w:r w:rsidR="001A6A86" w:rsidRPr="00937B71">
        <w:rPr>
          <w:rFonts w:ascii="Times New Roman" w:hAnsi="Times New Roman" w:cs="Times New Roman"/>
          <w:spacing w:val="-4"/>
          <w:sz w:val="22"/>
          <w:szCs w:val="22"/>
        </w:rPr>
        <w:t>full</w:t>
      </w:r>
      <w:r w:rsidR="001A6A86" w:rsidRPr="00937B71">
        <w:rPr>
          <w:rFonts w:ascii="Times New Roman" w:hAnsi="Times New Roman" w:cs="Times New Roman"/>
          <w:spacing w:val="-13"/>
          <w:sz w:val="22"/>
          <w:szCs w:val="22"/>
        </w:rPr>
        <w:t>-time</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faculty</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in</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the</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programs,</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placement</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coordinators</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and clinical</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field</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supervisors</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report</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to</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the</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program</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director;</w:t>
      </w:r>
      <w:r w:rsidRPr="00937B71">
        <w:rPr>
          <w:rFonts w:ascii="Times New Roman" w:hAnsi="Times New Roman" w:cs="Times New Roman"/>
          <w:spacing w:val="10"/>
          <w:sz w:val="22"/>
          <w:szCs w:val="22"/>
        </w:rPr>
        <w:t xml:space="preserve"> </w:t>
      </w:r>
      <w:r w:rsidRPr="00937B71">
        <w:rPr>
          <w:rFonts w:ascii="Times New Roman" w:hAnsi="Times New Roman" w:cs="Times New Roman"/>
          <w:spacing w:val="-4"/>
          <w:sz w:val="22"/>
          <w:szCs w:val="22"/>
        </w:rPr>
        <w:t>and</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the</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program</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director</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report</w:t>
      </w:r>
      <w:r w:rsidR="008948C3" w:rsidRPr="00937B71">
        <w:rPr>
          <w:rFonts w:ascii="Times New Roman" w:hAnsi="Times New Roman" w:cs="Times New Roman"/>
          <w:spacing w:val="-4"/>
          <w:sz w:val="22"/>
          <w:szCs w:val="22"/>
        </w:rPr>
        <w:t>s</w:t>
      </w:r>
      <w:r w:rsidRPr="00937B71">
        <w:rPr>
          <w:rFonts w:ascii="Times New Roman" w:hAnsi="Times New Roman" w:cs="Times New Roman"/>
          <w:spacing w:val="-4"/>
          <w:sz w:val="22"/>
          <w:szCs w:val="22"/>
        </w:rPr>
        <w:t xml:space="preserve"> </w:t>
      </w:r>
      <w:r w:rsidRPr="00937B71">
        <w:rPr>
          <w:rFonts w:ascii="Times New Roman" w:hAnsi="Times New Roman" w:cs="Times New Roman"/>
          <w:w w:val="90"/>
          <w:sz w:val="22"/>
          <w:szCs w:val="22"/>
        </w:rPr>
        <w:t xml:space="preserve">to the dean of the SOE. This occurs at regular monthly meetings within each program as well </w:t>
      </w:r>
      <w:r w:rsidRPr="00937B71">
        <w:rPr>
          <w:rFonts w:ascii="Times New Roman" w:hAnsi="Times New Roman" w:cs="Times New Roman"/>
          <w:spacing w:val="-4"/>
          <w:sz w:val="22"/>
          <w:szCs w:val="22"/>
        </w:rPr>
        <w:t>as</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monthly</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meetings</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with</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the</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entire</w:t>
      </w:r>
      <w:r w:rsidRPr="00937B71">
        <w:rPr>
          <w:rFonts w:ascii="Times New Roman" w:hAnsi="Times New Roman" w:cs="Times New Roman"/>
          <w:spacing w:val="-13"/>
          <w:sz w:val="22"/>
          <w:szCs w:val="22"/>
        </w:rPr>
        <w:t xml:space="preserve"> </w:t>
      </w:r>
      <w:r w:rsidRPr="00937B71">
        <w:rPr>
          <w:rFonts w:ascii="Times New Roman" w:hAnsi="Times New Roman" w:cs="Times New Roman"/>
          <w:spacing w:val="-4"/>
          <w:sz w:val="22"/>
          <w:szCs w:val="22"/>
        </w:rPr>
        <w:t>SOE.</w:t>
      </w:r>
    </w:p>
    <w:p w14:paraId="2990E8C6" w14:textId="77777777" w:rsidR="00440404" w:rsidRPr="00937B71" w:rsidRDefault="00440404">
      <w:pPr>
        <w:pStyle w:val="BodyText"/>
        <w:spacing w:before="3"/>
        <w:rPr>
          <w:rFonts w:ascii="Times New Roman" w:hAnsi="Times New Roman" w:cs="Times New Roman"/>
          <w:sz w:val="22"/>
          <w:szCs w:val="22"/>
        </w:rPr>
      </w:pPr>
    </w:p>
    <w:p w14:paraId="2799C4D6" w14:textId="1AB58647" w:rsidR="00AE18F8" w:rsidRPr="00937B71" w:rsidRDefault="00AE18F8" w:rsidP="00AE18F8">
      <w:pPr>
        <w:tabs>
          <w:tab w:val="left" w:pos="500"/>
        </w:tabs>
        <w:spacing w:before="11" w:line="254" w:lineRule="auto"/>
        <w:ind w:left="500" w:right="356"/>
        <w:rPr>
          <w:rFonts w:ascii="Times New Roman" w:eastAsia="Calibri" w:hAnsi="Times New Roman" w:cs="Times New Roman"/>
        </w:rPr>
      </w:pPr>
      <w:r w:rsidRPr="00937B71">
        <w:rPr>
          <w:rFonts w:ascii="Times New Roman" w:eastAsia="Calibri" w:hAnsi="Times New Roman" w:cs="Times New Roman"/>
        </w:rPr>
        <w:t xml:space="preserve">The executive assistant to the dean of the SOE sends out regular communication to faculty via email and to the students via a monthly SOE electronic newsletter. </w:t>
      </w:r>
      <w:r w:rsidRPr="00937B71">
        <w:rPr>
          <w:rFonts w:ascii="Times New Roman" w:eastAsia="Calibri" w:hAnsi="Times New Roman" w:cs="Times New Roman"/>
        </w:rPr>
        <w:t xml:space="preserve">The Special Education </w:t>
      </w:r>
      <w:r w:rsidRPr="00937B71">
        <w:rPr>
          <w:rFonts w:ascii="Times New Roman" w:eastAsia="Calibri" w:hAnsi="Times New Roman" w:cs="Times New Roman"/>
        </w:rPr>
        <w:t>program hold</w:t>
      </w:r>
      <w:r w:rsidRPr="00937B71">
        <w:rPr>
          <w:rFonts w:ascii="Times New Roman" w:eastAsia="Calibri" w:hAnsi="Times New Roman" w:cs="Times New Roman"/>
        </w:rPr>
        <w:t>s</w:t>
      </w:r>
      <w:r w:rsidRPr="00937B71">
        <w:rPr>
          <w:rFonts w:ascii="Times New Roman" w:eastAsia="Calibri" w:hAnsi="Times New Roman" w:cs="Times New Roman"/>
        </w:rPr>
        <w:t xml:space="preserve"> regular monthly meetings with </w:t>
      </w:r>
      <w:r w:rsidRPr="00937B71">
        <w:rPr>
          <w:rFonts w:ascii="Times New Roman" w:eastAsia="Calibri" w:hAnsi="Times New Roman" w:cs="Times New Roman"/>
        </w:rPr>
        <w:t>the</w:t>
      </w:r>
      <w:r w:rsidRPr="00937B71">
        <w:rPr>
          <w:rFonts w:ascii="Times New Roman" w:eastAsia="Calibri" w:hAnsi="Times New Roman" w:cs="Times New Roman"/>
        </w:rPr>
        <w:t xml:space="preserve"> placement coordinator and clinical field supervisors to </w:t>
      </w:r>
      <w:r w:rsidRPr="00937B71">
        <w:rPr>
          <w:rFonts w:ascii="Times New Roman" w:eastAsia="Calibri" w:hAnsi="Times New Roman" w:cs="Times New Roman"/>
        </w:rPr>
        <w:t>discuss the</w:t>
      </w:r>
      <w:r w:rsidRPr="00937B71">
        <w:rPr>
          <w:rFonts w:ascii="Times New Roman" w:eastAsia="Calibri" w:hAnsi="Times New Roman" w:cs="Times New Roman"/>
        </w:rPr>
        <w:t xml:space="preserve"> progress of students in placements. This information is then communicated with the dean and other program directors at regular monthly meetings with the entire SOE which includes all faculty and staff including the executive assistant to the dean and the credentials analyst.  Program directors regularly communicate with the credential’s analyst in addition to department meetings as necessary.  The dean attends regular meetings with the university president and her cabinet.</w:t>
      </w:r>
      <w:r w:rsidRPr="00937B71">
        <w:rPr>
          <w:rFonts w:ascii="Times New Roman" w:eastAsia="Calibri" w:hAnsi="Times New Roman" w:cs="Times New Roman"/>
        </w:rPr>
        <w:t xml:space="preserve"> </w:t>
      </w:r>
      <w:r w:rsidRPr="00937B71">
        <w:rPr>
          <w:rFonts w:ascii="Times New Roman" w:eastAsia="Calibri" w:hAnsi="Times New Roman" w:cs="Times New Roman"/>
        </w:rPr>
        <w:t>The Faculty Governance Committee (FGC), which includes a representative from each school including SOE, meets regularly with the vice president of academic affairs as well as the university president to communicate about issues impacting SOE students and faculty</w:t>
      </w:r>
      <w:r w:rsidRPr="00937B71">
        <w:rPr>
          <w:rFonts w:ascii="Times New Roman" w:eastAsia="Calibri" w:hAnsi="Times New Roman" w:cs="Times New Roman"/>
        </w:rPr>
        <w:t>.</w:t>
      </w:r>
    </w:p>
    <w:p w14:paraId="30A64564" w14:textId="77777777" w:rsidR="00AE18F8" w:rsidRPr="00937B71" w:rsidRDefault="00AE18F8" w:rsidP="00AE18F8">
      <w:pPr>
        <w:tabs>
          <w:tab w:val="left" w:pos="500"/>
        </w:tabs>
        <w:spacing w:before="11" w:line="254" w:lineRule="auto"/>
        <w:ind w:left="500" w:right="356"/>
        <w:rPr>
          <w:rFonts w:ascii="Times New Roman" w:eastAsia="Calibri" w:hAnsi="Times New Roman" w:cs="Times New Roman"/>
        </w:rPr>
      </w:pPr>
    </w:p>
    <w:p w14:paraId="3F9D85EC" w14:textId="00FB5579" w:rsidR="00AE18F8" w:rsidRPr="00937B71" w:rsidRDefault="00AE18F8" w:rsidP="00AE18F8">
      <w:pPr>
        <w:spacing w:after="240"/>
        <w:ind w:left="540"/>
        <w:rPr>
          <w:rFonts w:ascii="Times New Roman" w:eastAsia="Calibri" w:hAnsi="Times New Roman" w:cs="Times New Roman"/>
        </w:rPr>
      </w:pPr>
      <w:r w:rsidRPr="00937B71">
        <w:rPr>
          <w:rFonts w:ascii="Times New Roman" w:eastAsia="Calibri" w:hAnsi="Times New Roman" w:cs="Times New Roman"/>
        </w:rPr>
        <w:t>The p</w:t>
      </w:r>
      <w:r w:rsidRPr="00937B71">
        <w:rPr>
          <w:rFonts w:ascii="Times New Roman" w:eastAsia="Calibri" w:hAnsi="Times New Roman" w:cs="Times New Roman"/>
        </w:rPr>
        <w:t>rogram director communicate</w:t>
      </w:r>
      <w:r w:rsidRPr="00937B71">
        <w:rPr>
          <w:rFonts w:ascii="Times New Roman" w:eastAsia="Calibri" w:hAnsi="Times New Roman" w:cs="Times New Roman"/>
        </w:rPr>
        <w:t>s</w:t>
      </w:r>
      <w:r w:rsidRPr="00937B71">
        <w:rPr>
          <w:rFonts w:ascii="Times New Roman" w:eastAsia="Calibri" w:hAnsi="Times New Roman" w:cs="Times New Roman"/>
        </w:rPr>
        <w:t xml:space="preserve"> on an ongoing basis throughout the school year with clinical field supervisors, placement coordinator, K-12 administrators</w:t>
      </w:r>
      <w:r w:rsidRPr="00937B71">
        <w:rPr>
          <w:rFonts w:ascii="Times New Roman" w:eastAsia="Calibri" w:hAnsi="Times New Roman" w:cs="Times New Roman"/>
        </w:rPr>
        <w:t xml:space="preserve">, </w:t>
      </w:r>
      <w:r w:rsidRPr="00937B71">
        <w:rPr>
          <w:rFonts w:ascii="Times New Roman" w:eastAsia="Calibri" w:hAnsi="Times New Roman" w:cs="Times New Roman"/>
        </w:rPr>
        <w:t xml:space="preserve">cooperating teachers/district liaisons, and the credentials analyst to ensure that placements are running smoothly. </w:t>
      </w:r>
      <w:r w:rsidRPr="00937B71">
        <w:rPr>
          <w:rFonts w:ascii="Times New Roman" w:eastAsia="Calibri" w:hAnsi="Times New Roman" w:cs="Times New Roman"/>
        </w:rPr>
        <w:t xml:space="preserve">The </w:t>
      </w:r>
      <w:r w:rsidR="00B83B7A" w:rsidRPr="00937B71">
        <w:rPr>
          <w:rFonts w:ascii="Times New Roman" w:eastAsia="Calibri" w:hAnsi="Times New Roman" w:cs="Times New Roman"/>
        </w:rPr>
        <w:t xml:space="preserve">credential </w:t>
      </w:r>
      <w:r w:rsidRPr="00937B71">
        <w:rPr>
          <w:rFonts w:ascii="Times New Roman" w:eastAsia="Calibri" w:hAnsi="Times New Roman" w:cs="Times New Roman"/>
        </w:rPr>
        <w:t>p</w:t>
      </w:r>
      <w:r w:rsidRPr="00937B71">
        <w:rPr>
          <w:rFonts w:ascii="Times New Roman" w:eastAsia="Calibri" w:hAnsi="Times New Roman" w:cs="Times New Roman"/>
        </w:rPr>
        <w:t>rogram</w:t>
      </w:r>
      <w:r w:rsidR="00B83B7A" w:rsidRPr="00937B71">
        <w:rPr>
          <w:rFonts w:ascii="Times New Roman" w:eastAsia="Calibri" w:hAnsi="Times New Roman" w:cs="Times New Roman"/>
        </w:rPr>
        <w:t xml:space="preserve"> directors</w:t>
      </w:r>
      <w:r w:rsidRPr="00937B71">
        <w:rPr>
          <w:rFonts w:ascii="Times New Roman" w:eastAsia="Calibri" w:hAnsi="Times New Roman" w:cs="Times New Roman"/>
        </w:rPr>
        <w:t xml:space="preserve"> </w:t>
      </w:r>
      <w:proofErr w:type="gramStart"/>
      <w:r w:rsidRPr="00937B71">
        <w:rPr>
          <w:rFonts w:ascii="Times New Roman" w:eastAsia="Calibri" w:hAnsi="Times New Roman" w:cs="Times New Roman"/>
        </w:rPr>
        <w:t>meet</w:t>
      </w:r>
      <w:r w:rsidRPr="00937B71">
        <w:rPr>
          <w:rFonts w:ascii="Times New Roman" w:eastAsia="Calibri" w:hAnsi="Times New Roman" w:cs="Times New Roman"/>
        </w:rPr>
        <w:t>s</w:t>
      </w:r>
      <w:proofErr w:type="gramEnd"/>
      <w:r w:rsidRPr="00937B71">
        <w:rPr>
          <w:rFonts w:ascii="Times New Roman" w:eastAsia="Calibri" w:hAnsi="Times New Roman" w:cs="Times New Roman"/>
        </w:rPr>
        <w:t xml:space="preserve"> annually with faculty within each program at the end of the spring semester during Education Retreat to debrief the academic year, analyze data and adjust and plan for the upcoming school year. Additional outreach includes the Dean’s Advisory Council that meets twice a year and includes K-12 administrators and community partners to solicit feedback, share concerns, and work toward problem solving regarding common goals and interests. Each semester the SOE hosts a cooperating teacher/site provider/district liaison workshop for school partners supporting student teachers and intern teachers. SOE also provides additional “office hours” throughout the year so that cooperating teachers or district liaisons supporting interns have the ability to connect about questions or concerns on an ongoing basis.</w:t>
      </w:r>
    </w:p>
    <w:p w14:paraId="0548FCCD" w14:textId="66A4ADC8" w:rsidR="00440404" w:rsidRPr="00937B71" w:rsidRDefault="00AE18F8" w:rsidP="00AE18F8">
      <w:pPr>
        <w:pStyle w:val="BodyText"/>
        <w:spacing w:line="254" w:lineRule="auto"/>
        <w:ind w:left="500" w:right="111"/>
        <w:rPr>
          <w:rFonts w:ascii="Times New Roman" w:hAnsi="Times New Roman" w:cs="Times New Roman"/>
          <w:sz w:val="22"/>
          <w:szCs w:val="22"/>
        </w:rPr>
      </w:pPr>
      <w:r w:rsidRPr="00937B71">
        <w:rPr>
          <w:rFonts w:ascii="Times New Roman" w:eastAsia="Calibri" w:hAnsi="Times New Roman" w:cs="Times New Roman"/>
          <w:sz w:val="22"/>
          <w:szCs w:val="22"/>
        </w:rPr>
        <w:t>Candidates are admitted to the program in fall, spring, and summer semesters. Most courses are in person, with some synchronous or asynchronous online instruction</w:t>
      </w:r>
      <w:r w:rsidR="00B83B7A" w:rsidRPr="00937B71">
        <w:rPr>
          <w:rFonts w:ascii="Times New Roman" w:eastAsia="Calibri" w:hAnsi="Times New Roman" w:cs="Times New Roman"/>
          <w:sz w:val="22"/>
          <w:szCs w:val="22"/>
        </w:rPr>
        <w:t xml:space="preserve">. </w:t>
      </w:r>
      <w:r w:rsidRPr="00937B71">
        <w:rPr>
          <w:rFonts w:ascii="Times New Roman" w:eastAsia="Calibri" w:hAnsi="Times New Roman" w:cs="Times New Roman"/>
          <w:sz w:val="22"/>
          <w:szCs w:val="22"/>
        </w:rPr>
        <w:t>The majority of courses are offered in a hybrid model: in person, with some synchronous or asynchronous online instruction.</w:t>
      </w:r>
      <w:r w:rsidRPr="00937B71">
        <w:rPr>
          <w:rFonts w:ascii="Times New Roman" w:hAnsi="Times New Roman" w:cs="Times New Roman"/>
          <w:color w:val="000000" w:themeColor="text1"/>
          <w:spacing w:val="-8"/>
          <w:sz w:val="22"/>
          <w:szCs w:val="22"/>
        </w:rPr>
        <w:t xml:space="preserve"> </w:t>
      </w:r>
      <w:r w:rsidRPr="00937B71">
        <w:rPr>
          <w:rFonts w:ascii="Times New Roman" w:hAnsi="Times New Roman" w:cs="Times New Roman"/>
          <w:color w:val="000000" w:themeColor="text1"/>
          <w:spacing w:val="-8"/>
          <w:sz w:val="22"/>
          <w:szCs w:val="22"/>
        </w:rPr>
        <w:t xml:space="preserve">Both MMSN and ESN candidates take foundations courses with the general education credential candidates, then take the majority of their special education together. Candidates then take MMSN and ESN specific courses.  </w:t>
      </w:r>
      <w:r w:rsidRPr="00937B71">
        <w:rPr>
          <w:rFonts w:ascii="Times New Roman" w:eastAsia="Calibri" w:hAnsi="Times New Roman" w:cs="Times New Roman"/>
          <w:sz w:val="22"/>
          <w:szCs w:val="22"/>
        </w:rPr>
        <w:t xml:space="preserve">During fall and spring semesters, courses are offered once a week in the evening [4:30-7:00P; 7:15-9:45P] 5 days a week during a 16-week semester. In summer courses are offered in two 7-week intensive format with courses meeting 2 nights per week  {Monday/Wednesday or Tuesday/Thursday] . The summer schedule is structured so </w:t>
      </w:r>
      <w:r w:rsidR="00B83B7A" w:rsidRPr="00937B71">
        <w:rPr>
          <w:rFonts w:ascii="Times New Roman" w:eastAsia="Calibri" w:hAnsi="Times New Roman" w:cs="Times New Roman"/>
          <w:sz w:val="22"/>
          <w:szCs w:val="22"/>
        </w:rPr>
        <w:t xml:space="preserve">Special Education </w:t>
      </w:r>
      <w:r w:rsidRPr="00937B71">
        <w:rPr>
          <w:rFonts w:ascii="Times New Roman" w:eastAsia="Calibri" w:hAnsi="Times New Roman" w:cs="Times New Roman"/>
          <w:sz w:val="22"/>
          <w:szCs w:val="22"/>
        </w:rPr>
        <w:t xml:space="preserve">candidates </w:t>
      </w:r>
      <w:r w:rsidRPr="00937B71">
        <w:rPr>
          <w:rFonts w:ascii="Times New Roman" w:eastAsia="Calibri" w:hAnsi="Times New Roman" w:cs="Times New Roman"/>
        </w:rPr>
        <w:t>can complete up to 12 units</w:t>
      </w:r>
      <w:r w:rsidRPr="00937B71">
        <w:rPr>
          <w:rFonts w:ascii="Times New Roman" w:eastAsia="Calibri" w:hAnsi="Times New Roman" w:cs="Times New Roman"/>
          <w:sz w:val="22"/>
          <w:szCs w:val="22"/>
        </w:rPr>
        <w:t xml:space="preserve">. During the recruiting process, program directors meet with potential candidates to review the program, including CTC requirements, options for both full-time and part-time attendance in terms of course sequences, how they will be assessed/evaluated during the program, field practicum requirements, and requirements for credential recommendation. Following admission, candidates meet with their program director to complete a program plan </w:t>
      </w:r>
      <w:r w:rsidRPr="00937B71">
        <w:rPr>
          <w:rFonts w:ascii="Times New Roman" w:eastAsia="Calibri" w:hAnsi="Times New Roman" w:cs="Times New Roman"/>
          <w:sz w:val="22"/>
          <w:szCs w:val="22"/>
        </w:rPr>
        <w:lastRenderedPageBreak/>
        <w:t>with an initial timeline for program completion. Candidates meet with their program director at mid-term of each semester to review their program plan and make adjustments, as needed, prior to registering for their next semester. Most candidates elect to move through the program at a slower pace</w:t>
      </w:r>
      <w:r w:rsidR="00B83B7A" w:rsidRPr="00937B71">
        <w:rPr>
          <w:rFonts w:ascii="Times New Roman" w:eastAsia="Calibri" w:hAnsi="Times New Roman" w:cs="Times New Roman"/>
          <w:sz w:val="22"/>
          <w:szCs w:val="22"/>
        </w:rPr>
        <w:t>, especially those working full-time on intern credentials,</w:t>
      </w:r>
      <w:r w:rsidRPr="00937B71">
        <w:rPr>
          <w:rFonts w:ascii="Times New Roman" w:eastAsia="Calibri" w:hAnsi="Times New Roman" w:cs="Times New Roman"/>
          <w:sz w:val="22"/>
          <w:szCs w:val="22"/>
        </w:rPr>
        <w:t xml:space="preserve"> and </w:t>
      </w:r>
      <w:r w:rsidR="00B83B7A" w:rsidRPr="00937B71">
        <w:rPr>
          <w:rFonts w:ascii="Times New Roman" w:eastAsia="Calibri" w:hAnsi="Times New Roman" w:cs="Times New Roman"/>
          <w:sz w:val="22"/>
          <w:szCs w:val="22"/>
        </w:rPr>
        <w:t xml:space="preserve">the </w:t>
      </w:r>
      <w:r w:rsidRPr="00937B71">
        <w:rPr>
          <w:rFonts w:ascii="Times New Roman" w:eastAsia="Calibri" w:hAnsi="Times New Roman" w:cs="Times New Roman"/>
          <w:sz w:val="22"/>
          <w:szCs w:val="22"/>
        </w:rPr>
        <w:t>program director work</w:t>
      </w:r>
      <w:r w:rsidR="00B83B7A" w:rsidRPr="00937B71">
        <w:rPr>
          <w:rFonts w:ascii="Times New Roman" w:eastAsia="Calibri" w:hAnsi="Times New Roman" w:cs="Times New Roman"/>
          <w:sz w:val="22"/>
          <w:szCs w:val="22"/>
        </w:rPr>
        <w:t>s</w:t>
      </w:r>
      <w:r w:rsidRPr="00937B71">
        <w:rPr>
          <w:rFonts w:ascii="Times New Roman" w:eastAsia="Calibri" w:hAnsi="Times New Roman" w:cs="Times New Roman"/>
          <w:sz w:val="22"/>
          <w:szCs w:val="22"/>
        </w:rPr>
        <w:t xml:space="preserve"> with candidates to design a program that provides for work/life balance.</w:t>
      </w:r>
    </w:p>
    <w:p w14:paraId="2B75EF46" w14:textId="77777777" w:rsidR="005F0EAF" w:rsidRPr="00937B71" w:rsidRDefault="005F0EAF">
      <w:pPr>
        <w:spacing w:line="254" w:lineRule="auto"/>
        <w:rPr>
          <w:rFonts w:ascii="Times New Roman" w:hAnsi="Times New Roman" w:cs="Times New Roman"/>
        </w:rPr>
      </w:pPr>
    </w:p>
    <w:p w14:paraId="6E427580" w14:textId="77777777" w:rsidR="00AE18F8" w:rsidRPr="00937B71" w:rsidRDefault="00AE18F8" w:rsidP="00AE18F8">
      <w:pPr>
        <w:tabs>
          <w:tab w:val="left" w:pos="500"/>
        </w:tabs>
        <w:spacing w:line="254" w:lineRule="auto"/>
        <w:ind w:left="540" w:right="156"/>
        <w:rPr>
          <w:rFonts w:ascii="Times New Roman" w:hAnsi="Times New Roman" w:cs="Times New Roman"/>
        </w:rPr>
      </w:pPr>
      <w:proofErr w:type="gramStart"/>
      <w:r w:rsidRPr="00937B71">
        <w:rPr>
          <w:rFonts w:ascii="Times New Roman" w:hAnsi="Times New Roman" w:cs="Times New Roman"/>
          <w:spacing w:val="-8"/>
        </w:rPr>
        <w:t>Candidates</w:t>
      </w:r>
      <w:proofErr w:type="gramEnd"/>
      <w:r w:rsidRPr="00937B71">
        <w:rPr>
          <w:rFonts w:ascii="Times New Roman" w:hAnsi="Times New Roman" w:cs="Times New Roman"/>
          <w:spacing w:val="-11"/>
        </w:rPr>
        <w:t xml:space="preserve"> </w:t>
      </w:r>
      <w:r w:rsidRPr="00937B71">
        <w:rPr>
          <w:rFonts w:ascii="Times New Roman" w:hAnsi="Times New Roman" w:cs="Times New Roman"/>
          <w:spacing w:val="-8"/>
        </w:rPr>
        <w:t>complete</w:t>
      </w:r>
      <w:r w:rsidRPr="00937B71">
        <w:rPr>
          <w:rFonts w:ascii="Times New Roman" w:hAnsi="Times New Roman" w:cs="Times New Roman"/>
          <w:spacing w:val="-11"/>
        </w:rPr>
        <w:t xml:space="preserve"> </w:t>
      </w:r>
      <w:r w:rsidRPr="00937B71">
        <w:rPr>
          <w:rFonts w:ascii="Times New Roman" w:hAnsi="Times New Roman" w:cs="Times New Roman"/>
          <w:spacing w:val="-8"/>
        </w:rPr>
        <w:t>evaluations</w:t>
      </w:r>
      <w:r w:rsidRPr="00937B71">
        <w:rPr>
          <w:rFonts w:ascii="Times New Roman" w:hAnsi="Times New Roman" w:cs="Times New Roman"/>
          <w:spacing w:val="-11"/>
        </w:rPr>
        <w:t xml:space="preserve"> </w:t>
      </w:r>
      <w:r w:rsidRPr="00937B71">
        <w:rPr>
          <w:rFonts w:ascii="Times New Roman" w:hAnsi="Times New Roman" w:cs="Times New Roman"/>
          <w:spacing w:val="-8"/>
        </w:rPr>
        <w:t>of</w:t>
      </w:r>
      <w:r w:rsidRPr="00937B71">
        <w:rPr>
          <w:rFonts w:ascii="Times New Roman" w:hAnsi="Times New Roman" w:cs="Times New Roman"/>
          <w:spacing w:val="-11"/>
        </w:rPr>
        <w:t xml:space="preserve"> </w:t>
      </w:r>
      <w:r w:rsidRPr="00937B71">
        <w:rPr>
          <w:rFonts w:ascii="Times New Roman" w:hAnsi="Times New Roman" w:cs="Times New Roman"/>
          <w:spacing w:val="-8"/>
        </w:rPr>
        <w:t>professors</w:t>
      </w:r>
      <w:r w:rsidRPr="00937B71">
        <w:rPr>
          <w:rFonts w:ascii="Times New Roman" w:hAnsi="Times New Roman" w:cs="Times New Roman"/>
          <w:spacing w:val="-11"/>
        </w:rPr>
        <w:t xml:space="preserve"> </w:t>
      </w:r>
      <w:r w:rsidRPr="00937B71">
        <w:rPr>
          <w:rFonts w:ascii="Times New Roman" w:hAnsi="Times New Roman" w:cs="Times New Roman"/>
          <w:spacing w:val="-8"/>
        </w:rPr>
        <w:t>at</w:t>
      </w:r>
      <w:r w:rsidRPr="00937B71">
        <w:rPr>
          <w:rFonts w:ascii="Times New Roman" w:hAnsi="Times New Roman" w:cs="Times New Roman"/>
          <w:spacing w:val="-11"/>
        </w:rPr>
        <w:t xml:space="preserve"> </w:t>
      </w:r>
      <w:r w:rsidRPr="00937B71">
        <w:rPr>
          <w:rFonts w:ascii="Times New Roman" w:hAnsi="Times New Roman" w:cs="Times New Roman"/>
          <w:spacing w:val="-8"/>
        </w:rPr>
        <w:t>the</w:t>
      </w:r>
      <w:r w:rsidRPr="00937B71">
        <w:rPr>
          <w:rFonts w:ascii="Times New Roman" w:hAnsi="Times New Roman" w:cs="Times New Roman"/>
          <w:spacing w:val="-11"/>
        </w:rPr>
        <w:t xml:space="preserve"> </w:t>
      </w:r>
      <w:r w:rsidRPr="00937B71">
        <w:rPr>
          <w:rFonts w:ascii="Times New Roman" w:hAnsi="Times New Roman" w:cs="Times New Roman"/>
          <w:spacing w:val="-8"/>
        </w:rPr>
        <w:t>end</w:t>
      </w:r>
      <w:r w:rsidRPr="00937B71">
        <w:rPr>
          <w:rFonts w:ascii="Times New Roman" w:hAnsi="Times New Roman" w:cs="Times New Roman"/>
          <w:spacing w:val="-11"/>
        </w:rPr>
        <w:t xml:space="preserve"> </w:t>
      </w:r>
      <w:r w:rsidRPr="00937B71">
        <w:rPr>
          <w:rFonts w:ascii="Times New Roman" w:hAnsi="Times New Roman" w:cs="Times New Roman"/>
          <w:spacing w:val="-8"/>
        </w:rPr>
        <w:t>of</w:t>
      </w:r>
      <w:r w:rsidRPr="00937B71">
        <w:rPr>
          <w:rFonts w:ascii="Times New Roman" w:hAnsi="Times New Roman" w:cs="Times New Roman"/>
          <w:spacing w:val="-11"/>
        </w:rPr>
        <w:t xml:space="preserve"> </w:t>
      </w:r>
      <w:r w:rsidRPr="00937B71">
        <w:rPr>
          <w:rFonts w:ascii="Times New Roman" w:hAnsi="Times New Roman" w:cs="Times New Roman"/>
          <w:spacing w:val="-8"/>
        </w:rPr>
        <w:t>every</w:t>
      </w:r>
      <w:r w:rsidRPr="00937B71">
        <w:rPr>
          <w:rFonts w:ascii="Times New Roman" w:hAnsi="Times New Roman" w:cs="Times New Roman"/>
          <w:spacing w:val="-11"/>
        </w:rPr>
        <w:t xml:space="preserve"> </w:t>
      </w:r>
      <w:r w:rsidRPr="00937B71">
        <w:rPr>
          <w:rFonts w:ascii="Times New Roman" w:hAnsi="Times New Roman" w:cs="Times New Roman"/>
          <w:spacing w:val="-8"/>
        </w:rPr>
        <w:t>course,</w:t>
      </w:r>
      <w:r w:rsidRPr="00937B71">
        <w:rPr>
          <w:rFonts w:ascii="Times New Roman" w:hAnsi="Times New Roman" w:cs="Times New Roman"/>
          <w:spacing w:val="-11"/>
        </w:rPr>
        <w:t xml:space="preserve"> </w:t>
      </w:r>
      <w:r w:rsidRPr="00937B71">
        <w:rPr>
          <w:rFonts w:ascii="Times New Roman" w:hAnsi="Times New Roman" w:cs="Times New Roman"/>
          <w:spacing w:val="-8"/>
        </w:rPr>
        <w:t>as</w:t>
      </w:r>
      <w:r w:rsidRPr="00937B71">
        <w:rPr>
          <w:rFonts w:ascii="Times New Roman" w:hAnsi="Times New Roman" w:cs="Times New Roman"/>
          <w:spacing w:val="-11"/>
        </w:rPr>
        <w:t xml:space="preserve"> </w:t>
      </w:r>
      <w:r w:rsidRPr="00937B71">
        <w:rPr>
          <w:rFonts w:ascii="Times New Roman" w:hAnsi="Times New Roman" w:cs="Times New Roman"/>
          <w:spacing w:val="-8"/>
        </w:rPr>
        <w:t>well</w:t>
      </w:r>
      <w:r w:rsidRPr="00937B71">
        <w:rPr>
          <w:rFonts w:ascii="Times New Roman" w:hAnsi="Times New Roman" w:cs="Times New Roman"/>
          <w:spacing w:val="-11"/>
        </w:rPr>
        <w:t xml:space="preserve"> </w:t>
      </w:r>
      <w:r w:rsidRPr="00937B71">
        <w:rPr>
          <w:rFonts w:ascii="Times New Roman" w:hAnsi="Times New Roman" w:cs="Times New Roman"/>
          <w:spacing w:val="-8"/>
        </w:rPr>
        <w:t xml:space="preserve">as </w:t>
      </w:r>
      <w:r w:rsidRPr="00937B71">
        <w:rPr>
          <w:rFonts w:ascii="Times New Roman" w:hAnsi="Times New Roman" w:cs="Times New Roman"/>
          <w:spacing w:val="-6"/>
        </w:rPr>
        <w:t>evaluations</w:t>
      </w:r>
      <w:r w:rsidRPr="00937B71">
        <w:rPr>
          <w:rFonts w:ascii="Times New Roman" w:hAnsi="Times New Roman" w:cs="Times New Roman"/>
          <w:spacing w:val="-12"/>
        </w:rPr>
        <w:t xml:space="preserve"> </w:t>
      </w:r>
      <w:r w:rsidRPr="00937B71">
        <w:rPr>
          <w:rFonts w:ascii="Times New Roman" w:hAnsi="Times New Roman" w:cs="Times New Roman"/>
          <w:spacing w:val="-6"/>
        </w:rPr>
        <w:t>of</w:t>
      </w:r>
      <w:r w:rsidRPr="00937B71">
        <w:rPr>
          <w:rFonts w:ascii="Times New Roman" w:hAnsi="Times New Roman" w:cs="Times New Roman"/>
          <w:spacing w:val="-12"/>
        </w:rPr>
        <w:t xml:space="preserve"> </w:t>
      </w:r>
      <w:r w:rsidRPr="00937B71">
        <w:rPr>
          <w:rFonts w:ascii="Times New Roman" w:hAnsi="Times New Roman" w:cs="Times New Roman"/>
          <w:spacing w:val="-6"/>
        </w:rPr>
        <w:t>cooperating</w:t>
      </w:r>
      <w:r w:rsidRPr="00937B71">
        <w:rPr>
          <w:rFonts w:ascii="Times New Roman" w:hAnsi="Times New Roman" w:cs="Times New Roman"/>
          <w:spacing w:val="-12"/>
        </w:rPr>
        <w:t xml:space="preserve"> </w:t>
      </w:r>
      <w:r w:rsidRPr="00937B71">
        <w:rPr>
          <w:rFonts w:ascii="Times New Roman" w:hAnsi="Times New Roman" w:cs="Times New Roman"/>
          <w:spacing w:val="-6"/>
        </w:rPr>
        <w:t>teachers</w:t>
      </w:r>
      <w:r w:rsidRPr="00937B71">
        <w:rPr>
          <w:rFonts w:ascii="Times New Roman" w:hAnsi="Times New Roman" w:cs="Times New Roman"/>
          <w:spacing w:val="-12"/>
        </w:rPr>
        <w:t xml:space="preserve"> </w:t>
      </w:r>
      <w:r w:rsidRPr="00937B71">
        <w:rPr>
          <w:rFonts w:ascii="Times New Roman" w:hAnsi="Times New Roman" w:cs="Times New Roman"/>
          <w:spacing w:val="-6"/>
        </w:rPr>
        <w:t>and</w:t>
      </w:r>
      <w:r w:rsidRPr="00937B71">
        <w:rPr>
          <w:rFonts w:ascii="Times New Roman" w:hAnsi="Times New Roman" w:cs="Times New Roman"/>
          <w:spacing w:val="-12"/>
        </w:rPr>
        <w:t xml:space="preserve"> </w:t>
      </w:r>
      <w:r w:rsidRPr="00937B71">
        <w:rPr>
          <w:rFonts w:ascii="Times New Roman" w:hAnsi="Times New Roman" w:cs="Times New Roman"/>
          <w:spacing w:val="-6"/>
        </w:rPr>
        <w:t>clinical</w:t>
      </w:r>
      <w:r w:rsidRPr="00937B71">
        <w:rPr>
          <w:rFonts w:ascii="Times New Roman" w:hAnsi="Times New Roman" w:cs="Times New Roman"/>
          <w:spacing w:val="-12"/>
        </w:rPr>
        <w:t xml:space="preserve"> </w:t>
      </w:r>
      <w:r w:rsidRPr="00937B71">
        <w:rPr>
          <w:rFonts w:ascii="Times New Roman" w:hAnsi="Times New Roman" w:cs="Times New Roman"/>
          <w:spacing w:val="-6"/>
        </w:rPr>
        <w:t>field</w:t>
      </w:r>
      <w:r w:rsidRPr="00937B71">
        <w:rPr>
          <w:rFonts w:ascii="Times New Roman" w:hAnsi="Times New Roman" w:cs="Times New Roman"/>
          <w:spacing w:val="-12"/>
        </w:rPr>
        <w:t xml:space="preserve"> </w:t>
      </w:r>
      <w:r w:rsidRPr="00937B71">
        <w:rPr>
          <w:rFonts w:ascii="Times New Roman" w:hAnsi="Times New Roman" w:cs="Times New Roman"/>
          <w:spacing w:val="-6"/>
        </w:rPr>
        <w:t>supervisors</w:t>
      </w:r>
      <w:r w:rsidRPr="00937B71">
        <w:rPr>
          <w:rFonts w:ascii="Times New Roman" w:hAnsi="Times New Roman" w:cs="Times New Roman"/>
          <w:spacing w:val="-12"/>
        </w:rPr>
        <w:t xml:space="preserve"> </w:t>
      </w:r>
      <w:r w:rsidRPr="00937B71">
        <w:rPr>
          <w:rFonts w:ascii="Times New Roman" w:hAnsi="Times New Roman" w:cs="Times New Roman"/>
          <w:spacing w:val="-6"/>
        </w:rPr>
        <w:t>at</w:t>
      </w:r>
      <w:r w:rsidRPr="00937B71">
        <w:rPr>
          <w:rFonts w:ascii="Times New Roman" w:hAnsi="Times New Roman" w:cs="Times New Roman"/>
          <w:spacing w:val="-12"/>
        </w:rPr>
        <w:t xml:space="preserve"> </w:t>
      </w:r>
      <w:r w:rsidRPr="00937B71">
        <w:rPr>
          <w:rFonts w:ascii="Times New Roman" w:hAnsi="Times New Roman" w:cs="Times New Roman"/>
          <w:spacing w:val="-6"/>
        </w:rPr>
        <w:t>the</w:t>
      </w:r>
      <w:r w:rsidRPr="00937B71">
        <w:rPr>
          <w:rFonts w:ascii="Times New Roman" w:hAnsi="Times New Roman" w:cs="Times New Roman"/>
          <w:spacing w:val="-12"/>
        </w:rPr>
        <w:t xml:space="preserve"> </w:t>
      </w:r>
      <w:r w:rsidRPr="00937B71">
        <w:rPr>
          <w:rFonts w:ascii="Times New Roman" w:hAnsi="Times New Roman" w:cs="Times New Roman"/>
          <w:spacing w:val="-6"/>
        </w:rPr>
        <w:t>end</w:t>
      </w:r>
      <w:r w:rsidRPr="00937B71">
        <w:rPr>
          <w:rFonts w:ascii="Times New Roman" w:hAnsi="Times New Roman" w:cs="Times New Roman"/>
          <w:spacing w:val="-12"/>
        </w:rPr>
        <w:t xml:space="preserve"> </w:t>
      </w:r>
      <w:r w:rsidRPr="00937B71">
        <w:rPr>
          <w:rFonts w:ascii="Times New Roman" w:hAnsi="Times New Roman" w:cs="Times New Roman"/>
          <w:spacing w:val="-6"/>
        </w:rPr>
        <w:t>of</w:t>
      </w:r>
      <w:r w:rsidRPr="00937B71">
        <w:rPr>
          <w:rFonts w:ascii="Times New Roman" w:hAnsi="Times New Roman" w:cs="Times New Roman"/>
          <w:spacing w:val="-12"/>
        </w:rPr>
        <w:t xml:space="preserve"> </w:t>
      </w:r>
      <w:r w:rsidRPr="00937B71">
        <w:rPr>
          <w:rFonts w:ascii="Times New Roman" w:hAnsi="Times New Roman" w:cs="Times New Roman"/>
          <w:spacing w:val="-6"/>
        </w:rPr>
        <w:t>each</w:t>
      </w:r>
      <w:r w:rsidRPr="00937B71">
        <w:rPr>
          <w:rFonts w:ascii="Times New Roman" w:hAnsi="Times New Roman" w:cs="Times New Roman"/>
          <w:spacing w:val="-12"/>
        </w:rPr>
        <w:t xml:space="preserve"> </w:t>
      </w:r>
      <w:r w:rsidRPr="00937B71">
        <w:rPr>
          <w:rFonts w:ascii="Times New Roman" w:hAnsi="Times New Roman" w:cs="Times New Roman"/>
          <w:spacing w:val="-6"/>
        </w:rPr>
        <w:t>of</w:t>
      </w:r>
      <w:r w:rsidRPr="00937B71">
        <w:rPr>
          <w:rFonts w:ascii="Times New Roman" w:hAnsi="Times New Roman" w:cs="Times New Roman"/>
          <w:spacing w:val="-12"/>
        </w:rPr>
        <w:t xml:space="preserve"> </w:t>
      </w:r>
      <w:r w:rsidRPr="00937B71">
        <w:rPr>
          <w:rFonts w:ascii="Times New Roman" w:hAnsi="Times New Roman" w:cs="Times New Roman"/>
          <w:spacing w:val="-6"/>
        </w:rPr>
        <w:t xml:space="preserve">two </w:t>
      </w:r>
      <w:r w:rsidRPr="00937B71">
        <w:rPr>
          <w:rFonts w:ascii="Times New Roman" w:hAnsi="Times New Roman" w:cs="Times New Roman"/>
          <w:w w:val="90"/>
        </w:rPr>
        <w:t xml:space="preserve">semesters of fieldwork. The program director communicates on an ongoing basis throughout the </w:t>
      </w:r>
      <w:r w:rsidRPr="00937B71">
        <w:rPr>
          <w:rFonts w:ascii="Times New Roman" w:hAnsi="Times New Roman" w:cs="Times New Roman"/>
          <w:spacing w:val="-8"/>
        </w:rPr>
        <w:t xml:space="preserve">school year with clinical field supervisors, placement coordinators, K-12 administrators and </w:t>
      </w:r>
      <w:r w:rsidRPr="00937B71">
        <w:rPr>
          <w:rFonts w:ascii="Times New Roman" w:hAnsi="Times New Roman" w:cs="Times New Roman"/>
          <w:spacing w:val="-6"/>
        </w:rPr>
        <w:t>cooperating</w:t>
      </w:r>
      <w:r w:rsidRPr="00937B71">
        <w:rPr>
          <w:rFonts w:ascii="Times New Roman" w:hAnsi="Times New Roman" w:cs="Times New Roman"/>
          <w:spacing w:val="-15"/>
        </w:rPr>
        <w:t xml:space="preserve"> </w:t>
      </w:r>
      <w:r w:rsidRPr="00937B71">
        <w:rPr>
          <w:rFonts w:ascii="Times New Roman" w:hAnsi="Times New Roman" w:cs="Times New Roman"/>
          <w:spacing w:val="-6"/>
        </w:rPr>
        <w:t>teachers,</w:t>
      </w:r>
      <w:r w:rsidRPr="00937B71">
        <w:rPr>
          <w:rFonts w:ascii="Times New Roman" w:hAnsi="Times New Roman" w:cs="Times New Roman"/>
          <w:spacing w:val="-13"/>
        </w:rPr>
        <w:t xml:space="preserve"> </w:t>
      </w:r>
      <w:r w:rsidRPr="00937B71">
        <w:rPr>
          <w:rFonts w:ascii="Times New Roman" w:hAnsi="Times New Roman" w:cs="Times New Roman"/>
          <w:spacing w:val="-6"/>
        </w:rPr>
        <w:t>and</w:t>
      </w:r>
      <w:r w:rsidRPr="00937B71">
        <w:rPr>
          <w:rFonts w:ascii="Times New Roman" w:hAnsi="Times New Roman" w:cs="Times New Roman"/>
          <w:spacing w:val="-13"/>
        </w:rPr>
        <w:t xml:space="preserve"> </w:t>
      </w:r>
      <w:r w:rsidRPr="00937B71">
        <w:rPr>
          <w:rFonts w:ascii="Times New Roman" w:hAnsi="Times New Roman" w:cs="Times New Roman"/>
          <w:spacing w:val="-6"/>
        </w:rPr>
        <w:t>the</w:t>
      </w:r>
      <w:r w:rsidRPr="00937B71">
        <w:rPr>
          <w:rFonts w:ascii="Times New Roman" w:hAnsi="Times New Roman" w:cs="Times New Roman"/>
          <w:spacing w:val="-13"/>
        </w:rPr>
        <w:t xml:space="preserve"> </w:t>
      </w:r>
      <w:r w:rsidRPr="00937B71">
        <w:rPr>
          <w:rFonts w:ascii="Times New Roman" w:hAnsi="Times New Roman" w:cs="Times New Roman"/>
          <w:spacing w:val="-6"/>
        </w:rPr>
        <w:t>credentials</w:t>
      </w:r>
      <w:r w:rsidRPr="00937B71">
        <w:rPr>
          <w:rFonts w:ascii="Times New Roman" w:hAnsi="Times New Roman" w:cs="Times New Roman"/>
          <w:spacing w:val="-13"/>
        </w:rPr>
        <w:t xml:space="preserve"> </w:t>
      </w:r>
      <w:r w:rsidRPr="00937B71">
        <w:rPr>
          <w:rFonts w:ascii="Times New Roman" w:hAnsi="Times New Roman" w:cs="Times New Roman"/>
          <w:spacing w:val="-6"/>
        </w:rPr>
        <w:t>analyst</w:t>
      </w:r>
      <w:r w:rsidRPr="00937B71">
        <w:rPr>
          <w:rFonts w:ascii="Times New Roman" w:hAnsi="Times New Roman" w:cs="Times New Roman"/>
          <w:spacing w:val="-13"/>
        </w:rPr>
        <w:t xml:space="preserve"> </w:t>
      </w:r>
      <w:r w:rsidRPr="00937B71">
        <w:rPr>
          <w:rFonts w:ascii="Times New Roman" w:hAnsi="Times New Roman" w:cs="Times New Roman"/>
          <w:spacing w:val="-6"/>
        </w:rPr>
        <w:t>to</w:t>
      </w:r>
      <w:r w:rsidRPr="00937B71">
        <w:rPr>
          <w:rFonts w:ascii="Times New Roman" w:hAnsi="Times New Roman" w:cs="Times New Roman"/>
          <w:spacing w:val="-13"/>
        </w:rPr>
        <w:t xml:space="preserve"> </w:t>
      </w:r>
      <w:r w:rsidRPr="00937B71">
        <w:rPr>
          <w:rFonts w:ascii="Times New Roman" w:hAnsi="Times New Roman" w:cs="Times New Roman"/>
          <w:spacing w:val="-6"/>
        </w:rPr>
        <w:t>ensure</w:t>
      </w:r>
      <w:r w:rsidRPr="00937B71">
        <w:rPr>
          <w:rFonts w:ascii="Times New Roman" w:hAnsi="Times New Roman" w:cs="Times New Roman"/>
          <w:spacing w:val="-13"/>
        </w:rPr>
        <w:t xml:space="preserve"> </w:t>
      </w:r>
      <w:r w:rsidRPr="00937B71">
        <w:rPr>
          <w:rFonts w:ascii="Times New Roman" w:hAnsi="Times New Roman" w:cs="Times New Roman"/>
          <w:spacing w:val="-6"/>
        </w:rPr>
        <w:t>that</w:t>
      </w:r>
      <w:r w:rsidRPr="00937B71">
        <w:rPr>
          <w:rFonts w:ascii="Times New Roman" w:hAnsi="Times New Roman" w:cs="Times New Roman"/>
          <w:spacing w:val="-13"/>
        </w:rPr>
        <w:t xml:space="preserve"> </w:t>
      </w:r>
      <w:r w:rsidRPr="00937B71">
        <w:rPr>
          <w:rFonts w:ascii="Times New Roman" w:hAnsi="Times New Roman" w:cs="Times New Roman"/>
          <w:spacing w:val="-6"/>
        </w:rPr>
        <w:t>placements</w:t>
      </w:r>
      <w:r w:rsidRPr="00937B71">
        <w:rPr>
          <w:rFonts w:ascii="Times New Roman" w:hAnsi="Times New Roman" w:cs="Times New Roman"/>
          <w:spacing w:val="-13"/>
        </w:rPr>
        <w:t xml:space="preserve"> </w:t>
      </w:r>
      <w:r w:rsidRPr="00937B71">
        <w:rPr>
          <w:rFonts w:ascii="Times New Roman" w:hAnsi="Times New Roman" w:cs="Times New Roman"/>
          <w:spacing w:val="-6"/>
        </w:rPr>
        <w:t>are</w:t>
      </w:r>
      <w:r w:rsidRPr="00937B71">
        <w:rPr>
          <w:rFonts w:ascii="Times New Roman" w:hAnsi="Times New Roman" w:cs="Times New Roman"/>
          <w:spacing w:val="-13"/>
        </w:rPr>
        <w:t xml:space="preserve"> </w:t>
      </w:r>
      <w:r w:rsidRPr="00937B71">
        <w:rPr>
          <w:rFonts w:ascii="Times New Roman" w:hAnsi="Times New Roman" w:cs="Times New Roman"/>
          <w:spacing w:val="-6"/>
        </w:rPr>
        <w:t>running smoothly. The program</w:t>
      </w:r>
      <w:r w:rsidRPr="00937B71">
        <w:rPr>
          <w:rFonts w:ascii="Times New Roman" w:hAnsi="Times New Roman" w:cs="Times New Roman"/>
          <w:spacing w:val="-9"/>
        </w:rPr>
        <w:t xml:space="preserve"> </w:t>
      </w:r>
      <w:r w:rsidRPr="00937B71">
        <w:rPr>
          <w:rFonts w:ascii="Times New Roman" w:hAnsi="Times New Roman" w:cs="Times New Roman"/>
          <w:spacing w:val="-6"/>
        </w:rPr>
        <w:t>director</w:t>
      </w:r>
      <w:r w:rsidRPr="00937B71">
        <w:rPr>
          <w:rFonts w:ascii="Times New Roman" w:hAnsi="Times New Roman" w:cs="Times New Roman"/>
          <w:spacing w:val="-9"/>
        </w:rPr>
        <w:t xml:space="preserve"> </w:t>
      </w:r>
      <w:r w:rsidRPr="00937B71">
        <w:rPr>
          <w:rFonts w:ascii="Times New Roman" w:hAnsi="Times New Roman" w:cs="Times New Roman"/>
          <w:spacing w:val="-6"/>
        </w:rPr>
        <w:t>meets</w:t>
      </w:r>
      <w:r w:rsidRPr="00937B71">
        <w:rPr>
          <w:rFonts w:ascii="Times New Roman" w:hAnsi="Times New Roman" w:cs="Times New Roman"/>
          <w:spacing w:val="-9"/>
        </w:rPr>
        <w:t xml:space="preserve"> </w:t>
      </w:r>
      <w:r w:rsidRPr="00937B71">
        <w:rPr>
          <w:rFonts w:ascii="Times New Roman" w:hAnsi="Times New Roman" w:cs="Times New Roman"/>
          <w:spacing w:val="-6"/>
        </w:rPr>
        <w:t>annually</w:t>
      </w:r>
      <w:r w:rsidRPr="00937B71">
        <w:rPr>
          <w:rFonts w:ascii="Times New Roman" w:hAnsi="Times New Roman" w:cs="Times New Roman"/>
          <w:spacing w:val="-9"/>
        </w:rPr>
        <w:t xml:space="preserve"> </w:t>
      </w:r>
      <w:r w:rsidRPr="00937B71">
        <w:rPr>
          <w:rFonts w:ascii="Times New Roman" w:hAnsi="Times New Roman" w:cs="Times New Roman"/>
          <w:spacing w:val="-6"/>
        </w:rPr>
        <w:t>with</w:t>
      </w:r>
      <w:r w:rsidRPr="00937B71">
        <w:rPr>
          <w:rFonts w:ascii="Times New Roman" w:hAnsi="Times New Roman" w:cs="Times New Roman"/>
          <w:spacing w:val="-9"/>
        </w:rPr>
        <w:t xml:space="preserve"> the special education </w:t>
      </w:r>
      <w:r w:rsidRPr="00937B71">
        <w:rPr>
          <w:rFonts w:ascii="Times New Roman" w:hAnsi="Times New Roman" w:cs="Times New Roman"/>
          <w:spacing w:val="-6"/>
        </w:rPr>
        <w:t>faculty</w:t>
      </w:r>
      <w:r w:rsidRPr="00937B71">
        <w:rPr>
          <w:rFonts w:ascii="Times New Roman" w:hAnsi="Times New Roman" w:cs="Times New Roman"/>
          <w:spacing w:val="-9"/>
        </w:rPr>
        <w:t xml:space="preserve"> </w:t>
      </w:r>
      <w:r w:rsidRPr="00937B71">
        <w:rPr>
          <w:rFonts w:ascii="Times New Roman" w:hAnsi="Times New Roman" w:cs="Times New Roman"/>
          <w:spacing w:val="-6"/>
        </w:rPr>
        <w:t>at</w:t>
      </w:r>
      <w:r w:rsidRPr="00937B71">
        <w:rPr>
          <w:rFonts w:ascii="Times New Roman" w:hAnsi="Times New Roman" w:cs="Times New Roman"/>
          <w:spacing w:val="-9"/>
        </w:rPr>
        <w:t xml:space="preserve"> </w:t>
      </w:r>
      <w:r w:rsidRPr="00937B71">
        <w:rPr>
          <w:rFonts w:ascii="Times New Roman" w:hAnsi="Times New Roman" w:cs="Times New Roman"/>
          <w:spacing w:val="-6"/>
        </w:rPr>
        <w:t>the</w:t>
      </w:r>
      <w:r w:rsidRPr="00937B71">
        <w:rPr>
          <w:rFonts w:ascii="Times New Roman" w:hAnsi="Times New Roman" w:cs="Times New Roman"/>
          <w:spacing w:val="-9"/>
        </w:rPr>
        <w:t xml:space="preserve"> </w:t>
      </w:r>
      <w:r w:rsidRPr="00937B71">
        <w:rPr>
          <w:rFonts w:ascii="Times New Roman" w:hAnsi="Times New Roman" w:cs="Times New Roman"/>
          <w:spacing w:val="-6"/>
        </w:rPr>
        <w:t>end</w:t>
      </w:r>
      <w:r w:rsidRPr="00937B71">
        <w:rPr>
          <w:rFonts w:ascii="Times New Roman" w:hAnsi="Times New Roman" w:cs="Times New Roman"/>
          <w:spacing w:val="-9"/>
        </w:rPr>
        <w:t xml:space="preserve"> </w:t>
      </w:r>
      <w:r w:rsidRPr="00937B71">
        <w:rPr>
          <w:rFonts w:ascii="Times New Roman" w:hAnsi="Times New Roman" w:cs="Times New Roman"/>
          <w:spacing w:val="-6"/>
        </w:rPr>
        <w:t xml:space="preserve">of </w:t>
      </w:r>
      <w:r w:rsidRPr="00937B71">
        <w:rPr>
          <w:rFonts w:ascii="Times New Roman" w:hAnsi="Times New Roman" w:cs="Times New Roman"/>
          <w:w w:val="90"/>
        </w:rPr>
        <w:t xml:space="preserve">the spring semester during Education Retreat to debrief the academic year, analyze data and </w:t>
      </w:r>
      <w:r w:rsidRPr="00937B71">
        <w:rPr>
          <w:rFonts w:ascii="Times New Roman" w:hAnsi="Times New Roman" w:cs="Times New Roman"/>
          <w:spacing w:val="-6"/>
        </w:rPr>
        <w:t>adjust</w:t>
      </w:r>
      <w:r w:rsidRPr="00937B71">
        <w:rPr>
          <w:rFonts w:ascii="Times New Roman" w:hAnsi="Times New Roman" w:cs="Times New Roman"/>
          <w:spacing w:val="-13"/>
        </w:rPr>
        <w:t xml:space="preserve"> </w:t>
      </w:r>
      <w:r w:rsidRPr="00937B71">
        <w:rPr>
          <w:rFonts w:ascii="Times New Roman" w:hAnsi="Times New Roman" w:cs="Times New Roman"/>
          <w:spacing w:val="-6"/>
        </w:rPr>
        <w:t>and</w:t>
      </w:r>
      <w:r w:rsidRPr="00937B71">
        <w:rPr>
          <w:rFonts w:ascii="Times New Roman" w:hAnsi="Times New Roman" w:cs="Times New Roman"/>
          <w:spacing w:val="-13"/>
        </w:rPr>
        <w:t xml:space="preserve"> </w:t>
      </w:r>
      <w:r w:rsidRPr="00937B71">
        <w:rPr>
          <w:rFonts w:ascii="Times New Roman" w:hAnsi="Times New Roman" w:cs="Times New Roman"/>
          <w:spacing w:val="-6"/>
        </w:rPr>
        <w:t>plan</w:t>
      </w:r>
      <w:r w:rsidRPr="00937B71">
        <w:rPr>
          <w:rFonts w:ascii="Times New Roman" w:hAnsi="Times New Roman" w:cs="Times New Roman"/>
          <w:spacing w:val="-13"/>
        </w:rPr>
        <w:t xml:space="preserve"> </w:t>
      </w:r>
      <w:r w:rsidRPr="00937B71">
        <w:rPr>
          <w:rFonts w:ascii="Times New Roman" w:hAnsi="Times New Roman" w:cs="Times New Roman"/>
          <w:spacing w:val="-6"/>
        </w:rPr>
        <w:t>for</w:t>
      </w:r>
      <w:r w:rsidRPr="00937B71">
        <w:rPr>
          <w:rFonts w:ascii="Times New Roman" w:hAnsi="Times New Roman" w:cs="Times New Roman"/>
          <w:spacing w:val="-13"/>
        </w:rPr>
        <w:t xml:space="preserve"> </w:t>
      </w:r>
      <w:r w:rsidRPr="00937B71">
        <w:rPr>
          <w:rFonts w:ascii="Times New Roman" w:hAnsi="Times New Roman" w:cs="Times New Roman"/>
          <w:spacing w:val="-6"/>
        </w:rPr>
        <w:t>the</w:t>
      </w:r>
      <w:r w:rsidRPr="00937B71">
        <w:rPr>
          <w:rFonts w:ascii="Times New Roman" w:hAnsi="Times New Roman" w:cs="Times New Roman"/>
          <w:spacing w:val="-13"/>
        </w:rPr>
        <w:t xml:space="preserve"> </w:t>
      </w:r>
      <w:r w:rsidRPr="00937B71">
        <w:rPr>
          <w:rFonts w:ascii="Times New Roman" w:hAnsi="Times New Roman" w:cs="Times New Roman"/>
          <w:spacing w:val="-6"/>
        </w:rPr>
        <w:t>upcoming</w:t>
      </w:r>
      <w:r w:rsidRPr="00937B71">
        <w:rPr>
          <w:rFonts w:ascii="Times New Roman" w:hAnsi="Times New Roman" w:cs="Times New Roman"/>
          <w:spacing w:val="-13"/>
        </w:rPr>
        <w:t xml:space="preserve"> </w:t>
      </w:r>
      <w:r w:rsidRPr="00937B71">
        <w:rPr>
          <w:rFonts w:ascii="Times New Roman" w:hAnsi="Times New Roman" w:cs="Times New Roman"/>
          <w:spacing w:val="-6"/>
        </w:rPr>
        <w:t>school</w:t>
      </w:r>
      <w:r w:rsidRPr="00937B71">
        <w:rPr>
          <w:rFonts w:ascii="Times New Roman" w:hAnsi="Times New Roman" w:cs="Times New Roman"/>
          <w:spacing w:val="-13"/>
        </w:rPr>
        <w:t xml:space="preserve"> </w:t>
      </w:r>
      <w:r w:rsidRPr="00937B71">
        <w:rPr>
          <w:rFonts w:ascii="Times New Roman" w:hAnsi="Times New Roman" w:cs="Times New Roman"/>
          <w:spacing w:val="-6"/>
        </w:rPr>
        <w:t>year.</w:t>
      </w:r>
      <w:r w:rsidRPr="00937B71">
        <w:rPr>
          <w:rFonts w:ascii="Times New Roman" w:hAnsi="Times New Roman" w:cs="Times New Roman"/>
          <w:spacing w:val="10"/>
        </w:rPr>
        <w:t xml:space="preserve"> </w:t>
      </w:r>
      <w:r w:rsidRPr="00937B71">
        <w:rPr>
          <w:rFonts w:ascii="Times New Roman" w:hAnsi="Times New Roman" w:cs="Times New Roman"/>
          <w:spacing w:val="-6"/>
        </w:rPr>
        <w:t>Additional</w:t>
      </w:r>
      <w:r w:rsidRPr="00937B71">
        <w:rPr>
          <w:rFonts w:ascii="Times New Roman" w:hAnsi="Times New Roman" w:cs="Times New Roman"/>
          <w:spacing w:val="-13"/>
        </w:rPr>
        <w:t xml:space="preserve"> </w:t>
      </w:r>
      <w:r w:rsidRPr="00937B71">
        <w:rPr>
          <w:rFonts w:ascii="Times New Roman" w:hAnsi="Times New Roman" w:cs="Times New Roman"/>
          <w:spacing w:val="-6"/>
        </w:rPr>
        <w:t>outreach</w:t>
      </w:r>
      <w:r w:rsidRPr="00937B71">
        <w:rPr>
          <w:rFonts w:ascii="Times New Roman" w:hAnsi="Times New Roman" w:cs="Times New Roman"/>
          <w:spacing w:val="-13"/>
        </w:rPr>
        <w:t xml:space="preserve"> </w:t>
      </w:r>
      <w:r w:rsidRPr="00937B71">
        <w:rPr>
          <w:rFonts w:ascii="Times New Roman" w:hAnsi="Times New Roman" w:cs="Times New Roman"/>
          <w:spacing w:val="-6"/>
        </w:rPr>
        <w:t>includes</w:t>
      </w:r>
      <w:r w:rsidRPr="00937B71">
        <w:rPr>
          <w:rFonts w:ascii="Times New Roman" w:hAnsi="Times New Roman" w:cs="Times New Roman"/>
          <w:spacing w:val="-13"/>
        </w:rPr>
        <w:t xml:space="preserve"> </w:t>
      </w:r>
      <w:r w:rsidRPr="00937B71">
        <w:rPr>
          <w:rFonts w:ascii="Times New Roman" w:hAnsi="Times New Roman" w:cs="Times New Roman"/>
          <w:spacing w:val="-6"/>
        </w:rPr>
        <w:t>the</w:t>
      </w:r>
      <w:r w:rsidRPr="00937B71">
        <w:rPr>
          <w:rFonts w:ascii="Times New Roman" w:hAnsi="Times New Roman" w:cs="Times New Roman"/>
          <w:spacing w:val="-13"/>
        </w:rPr>
        <w:t xml:space="preserve"> </w:t>
      </w:r>
      <w:r w:rsidRPr="00937B71">
        <w:rPr>
          <w:rFonts w:ascii="Times New Roman" w:hAnsi="Times New Roman" w:cs="Times New Roman"/>
          <w:spacing w:val="-6"/>
        </w:rPr>
        <w:t xml:space="preserve">Dean’s </w:t>
      </w:r>
      <w:r w:rsidRPr="00937B71">
        <w:rPr>
          <w:rFonts w:ascii="Times New Roman" w:hAnsi="Times New Roman" w:cs="Times New Roman"/>
          <w:spacing w:val="-8"/>
        </w:rPr>
        <w:t xml:space="preserve">Advisory Council that meets twice a year and includes K-12 administrators and community </w:t>
      </w:r>
      <w:r w:rsidRPr="00937B71">
        <w:rPr>
          <w:rFonts w:ascii="Times New Roman" w:hAnsi="Times New Roman" w:cs="Times New Roman"/>
          <w:spacing w:val="-6"/>
        </w:rPr>
        <w:t>partners</w:t>
      </w:r>
      <w:r w:rsidRPr="00937B71">
        <w:rPr>
          <w:rFonts w:ascii="Times New Roman" w:hAnsi="Times New Roman" w:cs="Times New Roman"/>
          <w:spacing w:val="-15"/>
        </w:rPr>
        <w:t xml:space="preserve"> </w:t>
      </w:r>
      <w:r w:rsidRPr="00937B71">
        <w:rPr>
          <w:rFonts w:ascii="Times New Roman" w:hAnsi="Times New Roman" w:cs="Times New Roman"/>
          <w:spacing w:val="-6"/>
        </w:rPr>
        <w:t>to</w:t>
      </w:r>
      <w:r w:rsidRPr="00937B71">
        <w:rPr>
          <w:rFonts w:ascii="Times New Roman" w:hAnsi="Times New Roman" w:cs="Times New Roman"/>
          <w:spacing w:val="-13"/>
        </w:rPr>
        <w:t xml:space="preserve"> </w:t>
      </w:r>
      <w:r w:rsidRPr="00937B71">
        <w:rPr>
          <w:rFonts w:ascii="Times New Roman" w:hAnsi="Times New Roman" w:cs="Times New Roman"/>
          <w:spacing w:val="-6"/>
        </w:rPr>
        <w:t>solicit</w:t>
      </w:r>
      <w:r w:rsidRPr="00937B71">
        <w:rPr>
          <w:rFonts w:ascii="Times New Roman" w:hAnsi="Times New Roman" w:cs="Times New Roman"/>
          <w:spacing w:val="-13"/>
        </w:rPr>
        <w:t xml:space="preserve"> </w:t>
      </w:r>
      <w:r w:rsidRPr="00937B71">
        <w:rPr>
          <w:rFonts w:ascii="Times New Roman" w:hAnsi="Times New Roman" w:cs="Times New Roman"/>
          <w:spacing w:val="-6"/>
        </w:rPr>
        <w:t>feedback,</w:t>
      </w:r>
      <w:r w:rsidRPr="00937B71">
        <w:rPr>
          <w:rFonts w:ascii="Times New Roman" w:hAnsi="Times New Roman" w:cs="Times New Roman"/>
          <w:spacing w:val="-13"/>
        </w:rPr>
        <w:t xml:space="preserve"> </w:t>
      </w:r>
      <w:r w:rsidRPr="00937B71">
        <w:rPr>
          <w:rFonts w:ascii="Times New Roman" w:hAnsi="Times New Roman" w:cs="Times New Roman"/>
          <w:spacing w:val="-6"/>
        </w:rPr>
        <w:t>share</w:t>
      </w:r>
      <w:r w:rsidRPr="00937B71">
        <w:rPr>
          <w:rFonts w:ascii="Times New Roman" w:hAnsi="Times New Roman" w:cs="Times New Roman"/>
          <w:spacing w:val="-13"/>
        </w:rPr>
        <w:t xml:space="preserve"> </w:t>
      </w:r>
      <w:r w:rsidRPr="00937B71">
        <w:rPr>
          <w:rFonts w:ascii="Times New Roman" w:hAnsi="Times New Roman" w:cs="Times New Roman"/>
          <w:spacing w:val="-6"/>
        </w:rPr>
        <w:t>concerns,</w:t>
      </w:r>
      <w:r w:rsidRPr="00937B71">
        <w:rPr>
          <w:rFonts w:ascii="Times New Roman" w:hAnsi="Times New Roman" w:cs="Times New Roman"/>
          <w:spacing w:val="-13"/>
        </w:rPr>
        <w:t xml:space="preserve"> </w:t>
      </w:r>
      <w:r w:rsidRPr="00937B71">
        <w:rPr>
          <w:rFonts w:ascii="Times New Roman" w:hAnsi="Times New Roman" w:cs="Times New Roman"/>
          <w:spacing w:val="-6"/>
        </w:rPr>
        <w:t>and</w:t>
      </w:r>
      <w:r w:rsidRPr="00937B71">
        <w:rPr>
          <w:rFonts w:ascii="Times New Roman" w:hAnsi="Times New Roman" w:cs="Times New Roman"/>
          <w:spacing w:val="-13"/>
        </w:rPr>
        <w:t xml:space="preserve"> </w:t>
      </w:r>
      <w:r w:rsidRPr="00937B71">
        <w:rPr>
          <w:rFonts w:ascii="Times New Roman" w:hAnsi="Times New Roman" w:cs="Times New Roman"/>
          <w:spacing w:val="-6"/>
        </w:rPr>
        <w:t>work</w:t>
      </w:r>
      <w:r w:rsidRPr="00937B71">
        <w:rPr>
          <w:rFonts w:ascii="Times New Roman" w:hAnsi="Times New Roman" w:cs="Times New Roman"/>
          <w:spacing w:val="-13"/>
        </w:rPr>
        <w:t xml:space="preserve"> </w:t>
      </w:r>
      <w:r w:rsidRPr="00937B71">
        <w:rPr>
          <w:rFonts w:ascii="Times New Roman" w:hAnsi="Times New Roman" w:cs="Times New Roman"/>
          <w:spacing w:val="-6"/>
        </w:rPr>
        <w:t>toward</w:t>
      </w:r>
      <w:r w:rsidRPr="00937B71">
        <w:rPr>
          <w:rFonts w:ascii="Times New Roman" w:hAnsi="Times New Roman" w:cs="Times New Roman"/>
          <w:spacing w:val="-13"/>
        </w:rPr>
        <w:t xml:space="preserve"> </w:t>
      </w:r>
      <w:r w:rsidRPr="00937B71">
        <w:rPr>
          <w:rFonts w:ascii="Times New Roman" w:hAnsi="Times New Roman" w:cs="Times New Roman"/>
          <w:spacing w:val="-6"/>
        </w:rPr>
        <w:t>problem</w:t>
      </w:r>
      <w:r w:rsidRPr="00937B71">
        <w:rPr>
          <w:rFonts w:ascii="Times New Roman" w:hAnsi="Times New Roman" w:cs="Times New Roman"/>
          <w:spacing w:val="-13"/>
        </w:rPr>
        <w:t xml:space="preserve"> </w:t>
      </w:r>
      <w:r w:rsidRPr="00937B71">
        <w:rPr>
          <w:rFonts w:ascii="Times New Roman" w:hAnsi="Times New Roman" w:cs="Times New Roman"/>
          <w:spacing w:val="-6"/>
        </w:rPr>
        <w:t>solving</w:t>
      </w:r>
      <w:r w:rsidRPr="00937B71">
        <w:rPr>
          <w:rFonts w:ascii="Times New Roman" w:hAnsi="Times New Roman" w:cs="Times New Roman"/>
          <w:spacing w:val="-13"/>
        </w:rPr>
        <w:t xml:space="preserve"> </w:t>
      </w:r>
      <w:r w:rsidRPr="00937B71">
        <w:rPr>
          <w:rFonts w:ascii="Times New Roman" w:hAnsi="Times New Roman" w:cs="Times New Roman"/>
          <w:spacing w:val="-6"/>
        </w:rPr>
        <w:t xml:space="preserve">regarding </w:t>
      </w:r>
      <w:r w:rsidRPr="00937B71">
        <w:rPr>
          <w:rFonts w:ascii="Times New Roman" w:hAnsi="Times New Roman" w:cs="Times New Roman"/>
          <w:w w:val="90"/>
        </w:rPr>
        <w:t xml:space="preserve">common goals and interests. Each semester the SOE hosts a cooperating teacher/site </w:t>
      </w:r>
      <w:r w:rsidRPr="00937B71">
        <w:rPr>
          <w:rFonts w:ascii="Times New Roman" w:hAnsi="Times New Roman" w:cs="Times New Roman"/>
          <w:spacing w:val="-6"/>
        </w:rPr>
        <w:t>provider</w:t>
      </w:r>
      <w:r w:rsidRPr="00937B71">
        <w:rPr>
          <w:rFonts w:ascii="Times New Roman" w:hAnsi="Times New Roman" w:cs="Times New Roman"/>
          <w:spacing w:val="-9"/>
        </w:rPr>
        <w:t xml:space="preserve"> </w:t>
      </w:r>
      <w:r w:rsidRPr="00937B71">
        <w:rPr>
          <w:rFonts w:ascii="Times New Roman" w:hAnsi="Times New Roman" w:cs="Times New Roman"/>
          <w:spacing w:val="-6"/>
        </w:rPr>
        <w:t>workshop</w:t>
      </w:r>
      <w:r w:rsidRPr="00937B71">
        <w:rPr>
          <w:rFonts w:ascii="Times New Roman" w:hAnsi="Times New Roman" w:cs="Times New Roman"/>
          <w:spacing w:val="-10"/>
        </w:rPr>
        <w:t xml:space="preserve"> </w:t>
      </w:r>
      <w:r w:rsidRPr="00937B71">
        <w:rPr>
          <w:rFonts w:ascii="Times New Roman" w:hAnsi="Times New Roman" w:cs="Times New Roman"/>
          <w:spacing w:val="-6"/>
        </w:rPr>
        <w:t>for</w:t>
      </w:r>
      <w:r w:rsidRPr="00937B71">
        <w:rPr>
          <w:rFonts w:ascii="Times New Roman" w:hAnsi="Times New Roman" w:cs="Times New Roman"/>
          <w:spacing w:val="-9"/>
        </w:rPr>
        <w:t xml:space="preserve"> </w:t>
      </w:r>
      <w:r w:rsidRPr="00937B71">
        <w:rPr>
          <w:rFonts w:ascii="Times New Roman" w:hAnsi="Times New Roman" w:cs="Times New Roman"/>
          <w:spacing w:val="-6"/>
        </w:rPr>
        <w:t>school</w:t>
      </w:r>
      <w:r w:rsidRPr="00937B71">
        <w:rPr>
          <w:rFonts w:ascii="Times New Roman" w:hAnsi="Times New Roman" w:cs="Times New Roman"/>
          <w:spacing w:val="-10"/>
        </w:rPr>
        <w:t xml:space="preserve"> </w:t>
      </w:r>
      <w:r w:rsidRPr="00937B71">
        <w:rPr>
          <w:rFonts w:ascii="Times New Roman" w:hAnsi="Times New Roman" w:cs="Times New Roman"/>
          <w:spacing w:val="-6"/>
        </w:rPr>
        <w:t>partners</w:t>
      </w:r>
      <w:r w:rsidRPr="00937B71">
        <w:rPr>
          <w:rFonts w:ascii="Times New Roman" w:hAnsi="Times New Roman" w:cs="Times New Roman"/>
          <w:spacing w:val="-9"/>
        </w:rPr>
        <w:t xml:space="preserve"> </w:t>
      </w:r>
      <w:r w:rsidRPr="00937B71">
        <w:rPr>
          <w:rFonts w:ascii="Times New Roman" w:hAnsi="Times New Roman" w:cs="Times New Roman"/>
          <w:spacing w:val="-6"/>
        </w:rPr>
        <w:t>supporting</w:t>
      </w:r>
      <w:r w:rsidRPr="00937B71">
        <w:rPr>
          <w:rFonts w:ascii="Times New Roman" w:hAnsi="Times New Roman" w:cs="Times New Roman"/>
          <w:spacing w:val="-10"/>
        </w:rPr>
        <w:t xml:space="preserve"> </w:t>
      </w:r>
      <w:r w:rsidRPr="00937B71">
        <w:rPr>
          <w:rFonts w:ascii="Times New Roman" w:hAnsi="Times New Roman" w:cs="Times New Roman"/>
          <w:spacing w:val="-6"/>
        </w:rPr>
        <w:t>student</w:t>
      </w:r>
      <w:r w:rsidRPr="00937B71">
        <w:rPr>
          <w:rFonts w:ascii="Times New Roman" w:hAnsi="Times New Roman" w:cs="Times New Roman"/>
          <w:spacing w:val="-9"/>
        </w:rPr>
        <w:t xml:space="preserve"> </w:t>
      </w:r>
      <w:r w:rsidRPr="00937B71">
        <w:rPr>
          <w:rFonts w:ascii="Times New Roman" w:hAnsi="Times New Roman" w:cs="Times New Roman"/>
          <w:spacing w:val="-6"/>
        </w:rPr>
        <w:t>teachers</w:t>
      </w:r>
      <w:r w:rsidRPr="00937B71">
        <w:rPr>
          <w:rFonts w:ascii="Times New Roman" w:hAnsi="Times New Roman" w:cs="Times New Roman"/>
          <w:spacing w:val="-10"/>
        </w:rPr>
        <w:t xml:space="preserve"> </w:t>
      </w:r>
      <w:r w:rsidRPr="00937B71">
        <w:rPr>
          <w:rFonts w:ascii="Times New Roman" w:hAnsi="Times New Roman" w:cs="Times New Roman"/>
          <w:spacing w:val="-6"/>
        </w:rPr>
        <w:t>and</w:t>
      </w:r>
      <w:r w:rsidRPr="00937B71">
        <w:rPr>
          <w:rFonts w:ascii="Times New Roman" w:hAnsi="Times New Roman" w:cs="Times New Roman"/>
          <w:spacing w:val="-9"/>
        </w:rPr>
        <w:t xml:space="preserve"> </w:t>
      </w:r>
      <w:r w:rsidRPr="00937B71">
        <w:rPr>
          <w:rFonts w:ascii="Times New Roman" w:hAnsi="Times New Roman" w:cs="Times New Roman"/>
          <w:spacing w:val="-6"/>
        </w:rPr>
        <w:t>intern</w:t>
      </w:r>
      <w:r w:rsidRPr="00937B71">
        <w:rPr>
          <w:rFonts w:ascii="Times New Roman" w:hAnsi="Times New Roman" w:cs="Times New Roman"/>
          <w:spacing w:val="-10"/>
        </w:rPr>
        <w:t xml:space="preserve"> </w:t>
      </w:r>
      <w:r w:rsidRPr="00937B71">
        <w:rPr>
          <w:rFonts w:ascii="Times New Roman" w:hAnsi="Times New Roman" w:cs="Times New Roman"/>
          <w:spacing w:val="-6"/>
        </w:rPr>
        <w:t>teachers. SOE</w:t>
      </w:r>
      <w:r w:rsidRPr="00937B71">
        <w:rPr>
          <w:rFonts w:ascii="Times New Roman" w:hAnsi="Times New Roman" w:cs="Times New Roman"/>
          <w:spacing w:val="-10"/>
        </w:rPr>
        <w:t xml:space="preserve"> </w:t>
      </w:r>
      <w:r w:rsidRPr="00937B71">
        <w:rPr>
          <w:rFonts w:ascii="Times New Roman" w:hAnsi="Times New Roman" w:cs="Times New Roman"/>
          <w:spacing w:val="-6"/>
        </w:rPr>
        <w:t>also</w:t>
      </w:r>
      <w:r w:rsidRPr="00937B71">
        <w:rPr>
          <w:rFonts w:ascii="Times New Roman" w:hAnsi="Times New Roman" w:cs="Times New Roman"/>
          <w:spacing w:val="-10"/>
        </w:rPr>
        <w:t xml:space="preserve"> </w:t>
      </w:r>
      <w:r w:rsidRPr="00937B71">
        <w:rPr>
          <w:rFonts w:ascii="Times New Roman" w:hAnsi="Times New Roman" w:cs="Times New Roman"/>
          <w:spacing w:val="-6"/>
        </w:rPr>
        <w:t>provides</w:t>
      </w:r>
      <w:r w:rsidRPr="00937B71">
        <w:rPr>
          <w:rFonts w:ascii="Times New Roman" w:hAnsi="Times New Roman" w:cs="Times New Roman"/>
          <w:spacing w:val="-10"/>
        </w:rPr>
        <w:t xml:space="preserve"> </w:t>
      </w:r>
      <w:r w:rsidRPr="00937B71">
        <w:rPr>
          <w:rFonts w:ascii="Times New Roman" w:hAnsi="Times New Roman" w:cs="Times New Roman"/>
          <w:spacing w:val="-6"/>
        </w:rPr>
        <w:t>additional</w:t>
      </w:r>
      <w:r w:rsidRPr="00937B71">
        <w:rPr>
          <w:rFonts w:ascii="Times New Roman" w:hAnsi="Times New Roman" w:cs="Times New Roman"/>
          <w:spacing w:val="-10"/>
        </w:rPr>
        <w:t xml:space="preserve"> </w:t>
      </w:r>
      <w:r w:rsidRPr="00937B71">
        <w:rPr>
          <w:rFonts w:ascii="Times New Roman" w:hAnsi="Times New Roman" w:cs="Times New Roman"/>
          <w:spacing w:val="-6"/>
        </w:rPr>
        <w:t>“office</w:t>
      </w:r>
      <w:r w:rsidRPr="00937B71">
        <w:rPr>
          <w:rFonts w:ascii="Times New Roman" w:hAnsi="Times New Roman" w:cs="Times New Roman"/>
          <w:spacing w:val="-10"/>
        </w:rPr>
        <w:t xml:space="preserve"> </w:t>
      </w:r>
      <w:r w:rsidRPr="00937B71">
        <w:rPr>
          <w:rFonts w:ascii="Times New Roman" w:hAnsi="Times New Roman" w:cs="Times New Roman"/>
          <w:spacing w:val="-6"/>
        </w:rPr>
        <w:t>hours”</w:t>
      </w:r>
      <w:r w:rsidRPr="00937B71">
        <w:rPr>
          <w:rFonts w:ascii="Times New Roman" w:hAnsi="Times New Roman" w:cs="Times New Roman"/>
          <w:spacing w:val="-10"/>
        </w:rPr>
        <w:t xml:space="preserve"> </w:t>
      </w:r>
      <w:r w:rsidRPr="00937B71">
        <w:rPr>
          <w:rFonts w:ascii="Times New Roman" w:hAnsi="Times New Roman" w:cs="Times New Roman"/>
          <w:spacing w:val="-6"/>
        </w:rPr>
        <w:t>throughout</w:t>
      </w:r>
      <w:r w:rsidRPr="00937B71">
        <w:rPr>
          <w:rFonts w:ascii="Times New Roman" w:hAnsi="Times New Roman" w:cs="Times New Roman"/>
          <w:spacing w:val="-10"/>
        </w:rPr>
        <w:t xml:space="preserve"> </w:t>
      </w:r>
      <w:r w:rsidRPr="00937B71">
        <w:rPr>
          <w:rFonts w:ascii="Times New Roman" w:hAnsi="Times New Roman" w:cs="Times New Roman"/>
          <w:spacing w:val="-6"/>
        </w:rPr>
        <w:t>the</w:t>
      </w:r>
      <w:r w:rsidRPr="00937B71">
        <w:rPr>
          <w:rFonts w:ascii="Times New Roman" w:hAnsi="Times New Roman" w:cs="Times New Roman"/>
          <w:spacing w:val="-10"/>
        </w:rPr>
        <w:t xml:space="preserve"> </w:t>
      </w:r>
      <w:r w:rsidRPr="00937B71">
        <w:rPr>
          <w:rFonts w:ascii="Times New Roman" w:hAnsi="Times New Roman" w:cs="Times New Roman"/>
          <w:spacing w:val="-6"/>
        </w:rPr>
        <w:t>year</w:t>
      </w:r>
      <w:r w:rsidRPr="00937B71">
        <w:rPr>
          <w:rFonts w:ascii="Times New Roman" w:hAnsi="Times New Roman" w:cs="Times New Roman"/>
          <w:spacing w:val="-10"/>
        </w:rPr>
        <w:t xml:space="preserve"> </w:t>
      </w:r>
      <w:r w:rsidRPr="00937B71">
        <w:rPr>
          <w:rFonts w:ascii="Times New Roman" w:hAnsi="Times New Roman" w:cs="Times New Roman"/>
          <w:spacing w:val="-6"/>
        </w:rPr>
        <w:t>so</w:t>
      </w:r>
      <w:r w:rsidRPr="00937B71">
        <w:rPr>
          <w:rFonts w:ascii="Times New Roman" w:hAnsi="Times New Roman" w:cs="Times New Roman"/>
          <w:spacing w:val="-10"/>
        </w:rPr>
        <w:t xml:space="preserve"> </w:t>
      </w:r>
      <w:r w:rsidRPr="00937B71">
        <w:rPr>
          <w:rFonts w:ascii="Times New Roman" w:hAnsi="Times New Roman" w:cs="Times New Roman"/>
          <w:spacing w:val="-6"/>
        </w:rPr>
        <w:t>that</w:t>
      </w:r>
      <w:r w:rsidRPr="00937B71">
        <w:rPr>
          <w:rFonts w:ascii="Times New Roman" w:hAnsi="Times New Roman" w:cs="Times New Roman"/>
          <w:spacing w:val="-10"/>
        </w:rPr>
        <w:t xml:space="preserve"> </w:t>
      </w:r>
      <w:r w:rsidRPr="00937B71">
        <w:rPr>
          <w:rFonts w:ascii="Times New Roman" w:hAnsi="Times New Roman" w:cs="Times New Roman"/>
          <w:spacing w:val="-6"/>
        </w:rPr>
        <w:t xml:space="preserve">cooperating </w:t>
      </w:r>
      <w:r w:rsidRPr="00937B71">
        <w:rPr>
          <w:rFonts w:ascii="Times New Roman" w:hAnsi="Times New Roman" w:cs="Times New Roman"/>
          <w:w w:val="90"/>
        </w:rPr>
        <w:t>teachers or district liaisons supporting interns have the ability to connect about questions or</w:t>
      </w:r>
      <w:r w:rsidRPr="00937B71">
        <w:rPr>
          <w:rFonts w:ascii="Times New Roman" w:hAnsi="Times New Roman" w:cs="Times New Roman"/>
          <w:spacing w:val="40"/>
        </w:rPr>
        <w:t xml:space="preserve"> </w:t>
      </w:r>
      <w:r w:rsidRPr="00937B71">
        <w:rPr>
          <w:rFonts w:ascii="Times New Roman" w:hAnsi="Times New Roman" w:cs="Times New Roman"/>
          <w:spacing w:val="-4"/>
        </w:rPr>
        <w:t>concerns</w:t>
      </w:r>
      <w:r w:rsidRPr="00937B71">
        <w:rPr>
          <w:rFonts w:ascii="Times New Roman" w:hAnsi="Times New Roman" w:cs="Times New Roman"/>
          <w:spacing w:val="-13"/>
        </w:rPr>
        <w:t xml:space="preserve"> </w:t>
      </w:r>
      <w:r w:rsidRPr="00937B71">
        <w:rPr>
          <w:rFonts w:ascii="Times New Roman" w:hAnsi="Times New Roman" w:cs="Times New Roman"/>
          <w:spacing w:val="-4"/>
        </w:rPr>
        <w:t>on</w:t>
      </w:r>
      <w:r w:rsidRPr="00937B71">
        <w:rPr>
          <w:rFonts w:ascii="Times New Roman" w:hAnsi="Times New Roman" w:cs="Times New Roman"/>
          <w:spacing w:val="-13"/>
        </w:rPr>
        <w:t xml:space="preserve"> </w:t>
      </w:r>
      <w:r w:rsidRPr="00937B71">
        <w:rPr>
          <w:rFonts w:ascii="Times New Roman" w:hAnsi="Times New Roman" w:cs="Times New Roman"/>
          <w:spacing w:val="-4"/>
        </w:rPr>
        <w:t>an</w:t>
      </w:r>
      <w:r w:rsidRPr="00937B71">
        <w:rPr>
          <w:rFonts w:ascii="Times New Roman" w:hAnsi="Times New Roman" w:cs="Times New Roman"/>
          <w:spacing w:val="-13"/>
        </w:rPr>
        <w:t xml:space="preserve"> </w:t>
      </w:r>
      <w:r w:rsidRPr="00937B71">
        <w:rPr>
          <w:rFonts w:ascii="Times New Roman" w:hAnsi="Times New Roman" w:cs="Times New Roman"/>
          <w:spacing w:val="-4"/>
        </w:rPr>
        <w:t>ongoing</w:t>
      </w:r>
      <w:r w:rsidRPr="00937B71">
        <w:rPr>
          <w:rFonts w:ascii="Times New Roman" w:hAnsi="Times New Roman" w:cs="Times New Roman"/>
          <w:spacing w:val="-13"/>
        </w:rPr>
        <w:t xml:space="preserve"> </w:t>
      </w:r>
      <w:r w:rsidRPr="00937B71">
        <w:rPr>
          <w:rFonts w:ascii="Times New Roman" w:hAnsi="Times New Roman" w:cs="Times New Roman"/>
          <w:spacing w:val="-4"/>
        </w:rPr>
        <w:t>basis.</w:t>
      </w:r>
    </w:p>
    <w:p w14:paraId="6C1749F5" w14:textId="77777777" w:rsidR="00AE18F8" w:rsidRPr="00937B71" w:rsidRDefault="00AE18F8">
      <w:pPr>
        <w:spacing w:line="254" w:lineRule="auto"/>
        <w:rPr>
          <w:rFonts w:ascii="Times New Roman" w:hAnsi="Times New Roman" w:cs="Times New Roman"/>
        </w:rPr>
        <w:sectPr w:rsidR="00AE18F8" w:rsidRPr="00937B71" w:rsidSect="00AE18F8">
          <w:footerReference w:type="even" r:id="rId8"/>
          <w:footerReference w:type="default" r:id="rId9"/>
          <w:type w:val="continuous"/>
          <w:pgSz w:w="12240" w:h="15840"/>
          <w:pgMar w:top="720" w:right="720" w:bottom="720" w:left="720" w:header="0" w:footer="741" w:gutter="0"/>
          <w:pgNumType w:start="1"/>
          <w:cols w:space="720"/>
          <w:docGrid w:linePitch="299"/>
        </w:sectPr>
      </w:pPr>
    </w:p>
    <w:p w14:paraId="16F2BEE1" w14:textId="77777777" w:rsidR="00440404" w:rsidRPr="00937B71" w:rsidRDefault="00440404">
      <w:pPr>
        <w:pStyle w:val="BodyText"/>
        <w:spacing w:before="4"/>
        <w:rPr>
          <w:rFonts w:ascii="Times New Roman" w:hAnsi="Times New Roman" w:cs="Times New Roman"/>
          <w:b/>
          <w:sz w:val="22"/>
          <w:szCs w:val="22"/>
        </w:rPr>
      </w:pPr>
    </w:p>
    <w:p w14:paraId="7299F18C" w14:textId="568179BF" w:rsidR="00FC2D21" w:rsidRPr="00937B71" w:rsidRDefault="005F0EAF" w:rsidP="005F0EAF">
      <w:pPr>
        <w:ind w:left="540"/>
        <w:jc w:val="both"/>
        <w:rPr>
          <w:rFonts w:ascii="Times New Roman" w:eastAsia="Calibri" w:hAnsi="Times New Roman" w:cs="Times New Roman"/>
          <w:bdr w:val="none" w:sz="0" w:space="0" w:color="auto" w:frame="1"/>
        </w:rPr>
      </w:pPr>
      <w:r w:rsidRPr="00937B71">
        <w:rPr>
          <w:rFonts w:ascii="Times New Roman" w:hAnsi="Times New Roman" w:cs="Times New Roman"/>
          <w:u w:val="single"/>
        </w:rPr>
        <w:t>Coursework and Field Experience</w:t>
      </w:r>
      <w:r w:rsidRPr="00937B71">
        <w:rPr>
          <w:rFonts w:ascii="Times New Roman" w:hAnsi="Times New Roman" w:cs="Times New Roman"/>
        </w:rPr>
        <w:t xml:space="preserve">: </w:t>
      </w:r>
      <w:r w:rsidR="00FC2D21" w:rsidRPr="00937B71">
        <w:rPr>
          <w:rFonts w:ascii="Times New Roman" w:hAnsi="Times New Roman" w:cs="Times New Roman"/>
        </w:rPr>
        <w:t>Field experience provides opportunities for candidates to observe a variety of classrooms and settings and to select focus students for deeper observational study, including students who are dual language learners and who may exhibit typical</w:t>
      </w:r>
      <w:r w:rsidR="00F4140B" w:rsidRPr="00937B71">
        <w:rPr>
          <w:rFonts w:ascii="Times New Roman" w:hAnsi="Times New Roman" w:cs="Times New Roman"/>
        </w:rPr>
        <w:t>/atypical</w:t>
      </w:r>
      <w:r w:rsidR="00FC2D21" w:rsidRPr="00937B71">
        <w:rPr>
          <w:rFonts w:ascii="Times New Roman" w:hAnsi="Times New Roman" w:cs="Times New Roman"/>
        </w:rPr>
        <w:t xml:space="preserve"> behavior and have other types of learning needs. Fieldwork also provides opportunities for candidates to observe teachers using productive routines and effective transitions for students’ academic and socio-emotional growth and development. </w:t>
      </w:r>
      <w:r w:rsidR="001E3B18" w:rsidRPr="00937B71">
        <w:rPr>
          <w:rFonts w:ascii="Times New Roman" w:eastAsia="Calibri" w:hAnsi="Times New Roman" w:cs="Times New Roman"/>
          <w:bdr w:val="none" w:sz="0" w:space="0" w:color="auto" w:frame="1"/>
        </w:rPr>
        <w:t xml:space="preserve">Education specialist credential candidates who do not have a general education credential are required to observe </w:t>
      </w:r>
      <w:r w:rsidR="001E3B18" w:rsidRPr="00937B71">
        <w:rPr>
          <w:rFonts w:ascii="Times New Roman" w:eastAsia="Calibri" w:hAnsi="Times New Roman" w:cs="Times New Roman"/>
          <w:b/>
          <w:bdr w:val="none" w:sz="0" w:space="0" w:color="auto" w:frame="1"/>
        </w:rPr>
        <w:t xml:space="preserve">50 </w:t>
      </w:r>
      <w:r w:rsidR="001E3B18" w:rsidRPr="00937B71">
        <w:rPr>
          <w:rFonts w:ascii="Times New Roman" w:eastAsia="Calibri" w:hAnsi="Times New Roman" w:cs="Times New Roman"/>
          <w:bdr w:val="none" w:sz="0" w:space="0" w:color="auto" w:frame="1"/>
        </w:rPr>
        <w:t>hours in the general education program</w:t>
      </w:r>
      <w:r w:rsidR="00F4140B" w:rsidRPr="00937B71">
        <w:rPr>
          <w:rFonts w:ascii="Times New Roman" w:eastAsia="Calibri" w:hAnsi="Times New Roman" w:cs="Times New Roman"/>
          <w:bdr w:val="none" w:sz="0" w:space="0" w:color="auto" w:frame="1"/>
        </w:rPr>
        <w:t xml:space="preserve"> </w:t>
      </w:r>
      <w:r w:rsidR="001E3B18" w:rsidRPr="00937B71">
        <w:rPr>
          <w:rFonts w:ascii="Times New Roman" w:eastAsia="Calibri" w:hAnsi="Times New Roman" w:cs="Times New Roman"/>
          <w:bdr w:val="none" w:sz="0" w:space="0" w:color="auto" w:frame="1"/>
        </w:rPr>
        <w:t>prior to entering the Education Specialist Program. The observation is in lieu of student teaching in the general education classroom and is required by the California Commission on Teacher Credentialing. This requirement ensures that the candidates are familiar with general education curricular requirements</w:t>
      </w:r>
      <w:r w:rsidR="0014651A" w:rsidRPr="00937B71">
        <w:rPr>
          <w:rFonts w:ascii="Times New Roman" w:eastAsia="Calibri" w:hAnsi="Times New Roman" w:cs="Times New Roman"/>
          <w:bdr w:val="none" w:sz="0" w:space="0" w:color="auto" w:frame="1"/>
        </w:rPr>
        <w:t>.</w:t>
      </w:r>
    </w:p>
    <w:p w14:paraId="58376D25" w14:textId="77777777" w:rsidR="005F0EAF" w:rsidRPr="00937B71" w:rsidRDefault="005F0EAF" w:rsidP="005F0EAF">
      <w:pPr>
        <w:tabs>
          <w:tab w:val="left" w:pos="500"/>
        </w:tabs>
        <w:spacing w:line="254" w:lineRule="auto"/>
        <w:ind w:right="294"/>
        <w:rPr>
          <w:rFonts w:ascii="Times New Roman" w:hAnsi="Times New Roman" w:cs="Times New Roman"/>
          <w:w w:val="90"/>
        </w:rPr>
      </w:pPr>
      <w:r w:rsidRPr="00937B71">
        <w:rPr>
          <w:rFonts w:ascii="Times New Roman" w:hAnsi="Times New Roman" w:cs="Times New Roman"/>
          <w:w w:val="90"/>
        </w:rPr>
        <w:tab/>
      </w:r>
    </w:p>
    <w:p w14:paraId="79917568" w14:textId="321FEE16" w:rsidR="00440404" w:rsidRPr="00937B71" w:rsidRDefault="005F0EAF" w:rsidP="00A41A59">
      <w:pPr>
        <w:tabs>
          <w:tab w:val="left" w:pos="500"/>
        </w:tabs>
        <w:spacing w:line="254" w:lineRule="auto"/>
        <w:ind w:left="500" w:right="294"/>
        <w:rPr>
          <w:rFonts w:ascii="Times New Roman" w:hAnsi="Times New Roman" w:cs="Times New Roman"/>
          <w:spacing w:val="-8"/>
        </w:rPr>
      </w:pPr>
      <w:r w:rsidRPr="00937B71">
        <w:rPr>
          <w:rFonts w:ascii="Times New Roman" w:eastAsia="Calibri" w:hAnsi="Times New Roman" w:cs="Times New Roman"/>
        </w:rPr>
        <w:t xml:space="preserve">Candidates start the program with foundations courses which are theoretical and based on research in the education field. Prior to starting their </w:t>
      </w:r>
      <w:r w:rsidR="00A41A59" w:rsidRPr="00937B71">
        <w:rPr>
          <w:rFonts w:ascii="Times New Roman" w:eastAsia="Calibri" w:hAnsi="Times New Roman" w:cs="Times New Roman"/>
        </w:rPr>
        <w:t>Student/Intern Teaching</w:t>
      </w:r>
      <w:r w:rsidRPr="00937B71">
        <w:rPr>
          <w:rFonts w:ascii="Times New Roman" w:eastAsia="Calibri" w:hAnsi="Times New Roman" w:cs="Times New Roman"/>
        </w:rPr>
        <w:t xml:space="preserve"> seminars, candidates attend 4 evenings of workshops designed to prepare them for their practicum experience [see schedule in Fieldwork and Clinical Practice file]. Fieldwork occurs concurrently with seminar courses and curriculum courses which are practical and hands-on. During this time, the candidates apply what they learned in the foundations courses and refine their practice.</w:t>
      </w:r>
      <w:r w:rsidR="00A41A59" w:rsidRPr="00937B71">
        <w:rPr>
          <w:rFonts w:ascii="Times New Roman" w:hAnsi="Times New Roman" w:cs="Times New Roman"/>
          <w:spacing w:val="-8"/>
        </w:rPr>
        <w:t xml:space="preserve"> </w:t>
      </w:r>
      <w:r w:rsidR="00332EBD" w:rsidRPr="00937B71">
        <w:rPr>
          <w:rFonts w:ascii="Times New Roman" w:hAnsi="Times New Roman" w:cs="Times New Roman"/>
          <w:spacing w:val="-8"/>
        </w:rPr>
        <w:t>Education specialist candidates mus</w:t>
      </w:r>
      <w:r w:rsidRPr="00937B71">
        <w:rPr>
          <w:rFonts w:ascii="Times New Roman" w:hAnsi="Times New Roman" w:cs="Times New Roman"/>
          <w:spacing w:val="-8"/>
        </w:rPr>
        <w:t>t</w:t>
      </w:r>
      <w:r w:rsidR="00332EBD" w:rsidRPr="00937B71">
        <w:rPr>
          <w:rFonts w:ascii="Times New Roman" w:hAnsi="Times New Roman" w:cs="Times New Roman"/>
          <w:spacing w:val="-8"/>
        </w:rPr>
        <w:t xml:space="preserve"> complete clinical </w:t>
      </w:r>
      <w:r w:rsidRPr="00937B71">
        <w:rPr>
          <w:rFonts w:ascii="Times New Roman" w:hAnsi="Times New Roman" w:cs="Times New Roman"/>
          <w:spacing w:val="-8"/>
        </w:rPr>
        <w:t>experiences across the K-12 grade levels</w:t>
      </w:r>
      <w:r w:rsidR="00A41A59" w:rsidRPr="00937B71">
        <w:rPr>
          <w:rFonts w:ascii="Times New Roman" w:hAnsi="Times New Roman" w:cs="Times New Roman"/>
          <w:spacing w:val="-8"/>
        </w:rPr>
        <w:t xml:space="preserve"> and across the range of special needs programs</w:t>
      </w:r>
      <w:r w:rsidRPr="00937B71">
        <w:rPr>
          <w:rFonts w:ascii="Times New Roman" w:hAnsi="Times New Roman" w:cs="Times New Roman"/>
          <w:spacing w:val="-8"/>
        </w:rPr>
        <w:t xml:space="preserve">. </w:t>
      </w:r>
      <w:r w:rsidR="00332EBD" w:rsidRPr="00937B71">
        <w:rPr>
          <w:rFonts w:ascii="Times New Roman" w:hAnsi="Times New Roman" w:cs="Times New Roman"/>
          <w:spacing w:val="-6"/>
        </w:rPr>
        <w:t xml:space="preserve">The program director, in consultation with </w:t>
      </w:r>
      <w:r w:rsidR="00332EBD" w:rsidRPr="00937B71">
        <w:rPr>
          <w:rFonts w:ascii="Times New Roman" w:hAnsi="Times New Roman" w:cs="Times New Roman"/>
          <w:spacing w:val="-8"/>
        </w:rPr>
        <w:t xml:space="preserve">placement coordinator, meets on a regular basis to discuss potential candidates and individual assets and needs in relation to available cooperating teachers for the upcoming semester. The placements are made by the </w:t>
      </w:r>
      <w:r w:rsidR="008948C3" w:rsidRPr="00937B71">
        <w:rPr>
          <w:rFonts w:ascii="Times New Roman" w:hAnsi="Times New Roman" w:cs="Times New Roman"/>
          <w:spacing w:val="-8"/>
        </w:rPr>
        <w:t>s</w:t>
      </w:r>
      <w:r w:rsidR="00E44DC7" w:rsidRPr="00937B71">
        <w:rPr>
          <w:rFonts w:ascii="Times New Roman" w:hAnsi="Times New Roman" w:cs="Times New Roman"/>
          <w:spacing w:val="-8"/>
        </w:rPr>
        <w:t xml:space="preserve">pecial </w:t>
      </w:r>
      <w:r w:rsidR="008948C3" w:rsidRPr="00937B71">
        <w:rPr>
          <w:rFonts w:ascii="Times New Roman" w:hAnsi="Times New Roman" w:cs="Times New Roman"/>
          <w:spacing w:val="-8"/>
        </w:rPr>
        <w:t>e</w:t>
      </w:r>
      <w:r w:rsidR="00E44DC7" w:rsidRPr="00937B71">
        <w:rPr>
          <w:rFonts w:ascii="Times New Roman" w:hAnsi="Times New Roman" w:cs="Times New Roman"/>
          <w:spacing w:val="-8"/>
        </w:rPr>
        <w:t xml:space="preserve">ducation </w:t>
      </w:r>
      <w:r w:rsidR="00332EBD" w:rsidRPr="00937B71">
        <w:rPr>
          <w:rFonts w:ascii="Times New Roman" w:hAnsi="Times New Roman" w:cs="Times New Roman"/>
          <w:spacing w:val="-8"/>
        </w:rPr>
        <w:t xml:space="preserve">placement coordinator. At </w:t>
      </w:r>
      <w:r w:rsidR="00332EBD" w:rsidRPr="00937B71">
        <w:rPr>
          <w:rFonts w:ascii="Times New Roman" w:hAnsi="Times New Roman" w:cs="Times New Roman"/>
          <w:spacing w:val="-4"/>
        </w:rPr>
        <w:t>least</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one</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placement</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will</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be</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in</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a</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diverse,</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multicultural</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setting,</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with</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students</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of</w:t>
      </w:r>
      <w:r w:rsidR="00332EBD" w:rsidRPr="00937B71">
        <w:rPr>
          <w:rFonts w:ascii="Times New Roman" w:hAnsi="Times New Roman" w:cs="Times New Roman"/>
          <w:spacing w:val="-13"/>
        </w:rPr>
        <w:t xml:space="preserve"> </w:t>
      </w:r>
      <w:r w:rsidR="00332EBD" w:rsidRPr="00937B71">
        <w:rPr>
          <w:rFonts w:ascii="Times New Roman" w:hAnsi="Times New Roman" w:cs="Times New Roman"/>
          <w:spacing w:val="-4"/>
        </w:rPr>
        <w:t xml:space="preserve">varying </w:t>
      </w:r>
      <w:r w:rsidR="00332EBD" w:rsidRPr="00937B71">
        <w:rPr>
          <w:rFonts w:ascii="Times New Roman" w:hAnsi="Times New Roman" w:cs="Times New Roman"/>
          <w:w w:val="90"/>
        </w:rPr>
        <w:t>ethnic and socio-economic backgrounds and which has English Learners (EL).</w:t>
      </w:r>
    </w:p>
    <w:p w14:paraId="5C521569" w14:textId="77777777" w:rsidR="00440404" w:rsidRPr="00937B71" w:rsidRDefault="00440404">
      <w:pPr>
        <w:pStyle w:val="BodyText"/>
        <w:spacing w:before="3"/>
        <w:rPr>
          <w:rFonts w:ascii="Times New Roman" w:hAnsi="Times New Roman" w:cs="Times New Roman"/>
          <w:sz w:val="22"/>
          <w:szCs w:val="22"/>
        </w:rPr>
      </w:pPr>
    </w:p>
    <w:p w14:paraId="538903E5" w14:textId="77777777" w:rsidR="00A41A59" w:rsidRPr="00937B71" w:rsidRDefault="00A41A59" w:rsidP="00A41A59">
      <w:pPr>
        <w:spacing w:after="240"/>
        <w:ind w:left="540"/>
        <w:rPr>
          <w:rFonts w:ascii="Times New Roman" w:eastAsia="Calibri" w:hAnsi="Times New Roman" w:cs="Times New Roman"/>
        </w:rPr>
      </w:pPr>
      <w:r w:rsidRPr="00937B71">
        <w:rPr>
          <w:rFonts w:ascii="Times New Roman" w:eastAsia="Calibri" w:hAnsi="Times New Roman" w:cs="Times New Roman"/>
        </w:rPr>
        <w:t xml:space="preserve">Assessment of candidates takes place in courses through specific assignments that link research and pedagogy with application in the classroom through classroom observations, tutoring requirements, and field practicum placements. During student/intern teaching all candidates are observed/provided feedback by a university supervisor a minimum of 6 times, as well as observed and provided mentoring/support from a cooperating teacher/district liaison. The candidate, university supervisor, and cooperating teacher/district liaison hold a 3-way conference at mid-term and the end of the semester to review the candidates progress to meeting the TPEs through an </w:t>
      </w:r>
      <w:r w:rsidRPr="00937B71">
        <w:rPr>
          <w:rFonts w:ascii="Times New Roman" w:eastAsia="Calibri" w:hAnsi="Times New Roman" w:cs="Times New Roman"/>
          <w:i/>
          <w:iCs/>
        </w:rPr>
        <w:t>Evaluation of Candidate</w:t>
      </w:r>
      <w:r w:rsidRPr="00937B71">
        <w:rPr>
          <w:rFonts w:ascii="Times New Roman" w:eastAsia="Calibri" w:hAnsi="Times New Roman" w:cs="Times New Roman"/>
        </w:rPr>
        <w:t xml:space="preserve"> form.</w:t>
      </w:r>
    </w:p>
    <w:p w14:paraId="6A4400B7" w14:textId="00E8B42D" w:rsidR="007358B4" w:rsidRPr="00937B71" w:rsidRDefault="007358B4" w:rsidP="00A41A59">
      <w:pPr>
        <w:tabs>
          <w:tab w:val="left" w:pos="500"/>
        </w:tabs>
        <w:spacing w:line="254" w:lineRule="auto"/>
        <w:ind w:left="500" w:right="178"/>
        <w:rPr>
          <w:rFonts w:ascii="Times New Roman" w:hAnsi="Times New Roman" w:cs="Times New Roman"/>
        </w:rPr>
      </w:pPr>
      <w:r w:rsidRPr="00937B71">
        <w:rPr>
          <w:rFonts w:ascii="Times New Roman" w:hAnsi="Times New Roman" w:cs="Times New Roman"/>
          <w:color w:val="000000" w:themeColor="text1"/>
          <w:spacing w:val="-11"/>
        </w:rPr>
        <w:t>At monthly meetings, supervisors review the progress of each of their candidates</w:t>
      </w:r>
      <w:r w:rsidR="008467DC" w:rsidRPr="00937B71">
        <w:rPr>
          <w:rFonts w:ascii="Times New Roman" w:hAnsi="Times New Roman" w:cs="Times New Roman"/>
          <w:color w:val="000000" w:themeColor="text1"/>
          <w:spacing w:val="-11"/>
        </w:rPr>
        <w:t xml:space="preserve">, based on their observations and feedback from cooperating teacher and/or district-employed intern support provider. </w:t>
      </w:r>
      <w:r w:rsidRPr="00937B71">
        <w:rPr>
          <w:rFonts w:ascii="Times New Roman" w:hAnsi="Times New Roman" w:cs="Times New Roman"/>
          <w:color w:val="000000" w:themeColor="text1"/>
          <w:spacing w:val="-11"/>
        </w:rPr>
        <w:t xml:space="preserve">  If there are concerns, the program director checks with faculty who have </w:t>
      </w:r>
      <w:r w:rsidR="008467DC" w:rsidRPr="00937B71">
        <w:rPr>
          <w:rFonts w:ascii="Times New Roman" w:hAnsi="Times New Roman" w:cs="Times New Roman"/>
          <w:color w:val="000000" w:themeColor="text1"/>
          <w:spacing w:val="-11"/>
        </w:rPr>
        <w:t>the</w:t>
      </w:r>
      <w:r w:rsidRPr="00937B71">
        <w:rPr>
          <w:rFonts w:ascii="Times New Roman" w:hAnsi="Times New Roman" w:cs="Times New Roman"/>
          <w:color w:val="000000" w:themeColor="text1"/>
          <w:spacing w:val="-11"/>
        </w:rPr>
        <w:t xml:space="preserve"> candidate in their seminars to establish a complete picture of the candidate’s progress, strengths and areas of support needed.  If there are concerns about a candidate</w:t>
      </w:r>
      <w:r w:rsidR="008467DC" w:rsidRPr="00937B71">
        <w:rPr>
          <w:rFonts w:ascii="Times New Roman" w:hAnsi="Times New Roman" w:cs="Times New Roman"/>
          <w:color w:val="000000" w:themeColor="text1"/>
          <w:spacing w:val="-11"/>
        </w:rPr>
        <w:t>’</w:t>
      </w:r>
      <w:r w:rsidRPr="00937B71">
        <w:rPr>
          <w:rFonts w:ascii="Times New Roman" w:hAnsi="Times New Roman" w:cs="Times New Roman"/>
          <w:color w:val="000000" w:themeColor="text1"/>
          <w:spacing w:val="-11"/>
        </w:rPr>
        <w:t xml:space="preserve">s progress, </w:t>
      </w:r>
      <w:r w:rsidR="008467DC" w:rsidRPr="00937B71">
        <w:rPr>
          <w:rFonts w:ascii="Times New Roman" w:hAnsi="Times New Roman" w:cs="Times New Roman"/>
          <w:color w:val="000000" w:themeColor="text1"/>
          <w:spacing w:val="-11"/>
        </w:rPr>
        <w:t xml:space="preserve">supports are implemented.  </w:t>
      </w:r>
      <w:r w:rsidR="002F0E51" w:rsidRPr="00937B71">
        <w:rPr>
          <w:rFonts w:ascii="Times New Roman" w:hAnsi="Times New Roman" w:cs="Times New Roman"/>
          <w:color w:val="000000" w:themeColor="text1"/>
          <w:spacing w:val="-11"/>
        </w:rPr>
        <w:t>As</w:t>
      </w:r>
      <w:r w:rsidR="008467DC" w:rsidRPr="00937B71">
        <w:rPr>
          <w:rFonts w:ascii="Times New Roman" w:hAnsi="Times New Roman" w:cs="Times New Roman"/>
          <w:color w:val="000000" w:themeColor="text1"/>
          <w:spacing w:val="-11"/>
        </w:rPr>
        <w:t xml:space="preserve"> the semester continues, </w:t>
      </w:r>
      <w:r w:rsidR="00E5148B" w:rsidRPr="00937B71">
        <w:rPr>
          <w:rFonts w:ascii="Times New Roman" w:hAnsi="Times New Roman" w:cs="Times New Roman"/>
          <w:color w:val="000000" w:themeColor="text1"/>
          <w:spacing w:val="-11"/>
        </w:rPr>
        <w:t xml:space="preserve">and </w:t>
      </w:r>
      <w:r w:rsidR="008467DC" w:rsidRPr="00937B71">
        <w:rPr>
          <w:rFonts w:ascii="Times New Roman" w:hAnsi="Times New Roman" w:cs="Times New Roman"/>
          <w:color w:val="000000" w:themeColor="text1"/>
          <w:spacing w:val="-11"/>
        </w:rPr>
        <w:t xml:space="preserve">improvements are not </w:t>
      </w:r>
      <w:r w:rsidR="002F0E51" w:rsidRPr="00937B71">
        <w:rPr>
          <w:rFonts w:ascii="Times New Roman" w:hAnsi="Times New Roman" w:cs="Times New Roman"/>
          <w:color w:val="000000" w:themeColor="text1"/>
          <w:spacing w:val="-11"/>
        </w:rPr>
        <w:t>observed</w:t>
      </w:r>
      <w:r w:rsidR="00E5148B" w:rsidRPr="00937B71">
        <w:rPr>
          <w:rFonts w:ascii="Times New Roman" w:hAnsi="Times New Roman" w:cs="Times New Roman"/>
          <w:color w:val="000000" w:themeColor="text1"/>
          <w:spacing w:val="-11"/>
        </w:rPr>
        <w:t>,</w:t>
      </w:r>
      <w:r w:rsidR="008467DC" w:rsidRPr="00937B71">
        <w:rPr>
          <w:rFonts w:ascii="Times New Roman" w:hAnsi="Times New Roman" w:cs="Times New Roman"/>
          <w:color w:val="000000" w:themeColor="text1"/>
          <w:spacing w:val="-11"/>
        </w:rPr>
        <w:t xml:space="preserve"> </w:t>
      </w:r>
      <w:r w:rsidRPr="00937B71">
        <w:rPr>
          <w:rFonts w:ascii="Times New Roman" w:hAnsi="Times New Roman" w:cs="Times New Roman"/>
          <w:color w:val="000000" w:themeColor="text1"/>
          <w:spacing w:val="-11"/>
        </w:rPr>
        <w:t xml:space="preserve">that </w:t>
      </w:r>
      <w:r w:rsidR="008467DC" w:rsidRPr="00937B71">
        <w:rPr>
          <w:rFonts w:ascii="Times New Roman" w:hAnsi="Times New Roman" w:cs="Times New Roman"/>
          <w:color w:val="000000" w:themeColor="text1"/>
          <w:spacing w:val="-11"/>
        </w:rPr>
        <w:t>candidate</w:t>
      </w:r>
      <w:r w:rsidRPr="00937B71">
        <w:rPr>
          <w:rFonts w:ascii="Times New Roman" w:hAnsi="Times New Roman" w:cs="Times New Roman"/>
          <w:color w:val="000000" w:themeColor="text1"/>
          <w:spacing w:val="-11"/>
        </w:rPr>
        <w:t xml:space="preserve"> </w:t>
      </w:r>
      <w:r w:rsidR="00E5148B" w:rsidRPr="00937B71">
        <w:rPr>
          <w:rFonts w:ascii="Times New Roman" w:hAnsi="Times New Roman" w:cs="Times New Roman"/>
          <w:color w:val="000000" w:themeColor="text1"/>
          <w:spacing w:val="-11"/>
        </w:rPr>
        <w:t>may</w:t>
      </w:r>
      <w:r w:rsidR="008467DC" w:rsidRPr="00937B71">
        <w:rPr>
          <w:rFonts w:ascii="Times New Roman" w:hAnsi="Times New Roman" w:cs="Times New Roman"/>
          <w:color w:val="000000" w:themeColor="text1"/>
          <w:spacing w:val="-11"/>
        </w:rPr>
        <w:t xml:space="preserve"> be</w:t>
      </w:r>
      <w:r w:rsidRPr="00937B71">
        <w:rPr>
          <w:rFonts w:ascii="Times New Roman" w:hAnsi="Times New Roman" w:cs="Times New Roman"/>
          <w:color w:val="000000" w:themeColor="text1"/>
          <w:spacing w:val="-11"/>
        </w:rPr>
        <w:t xml:space="preserve"> referred to the </w:t>
      </w:r>
      <w:r w:rsidR="00E5148B" w:rsidRPr="00937B71">
        <w:rPr>
          <w:rFonts w:ascii="Times New Roman" w:hAnsi="Times New Roman" w:cs="Times New Roman"/>
          <w:color w:val="000000" w:themeColor="text1"/>
          <w:spacing w:val="-11"/>
        </w:rPr>
        <w:t>e</w:t>
      </w:r>
      <w:r w:rsidRPr="00937B71">
        <w:rPr>
          <w:rFonts w:ascii="Times New Roman" w:hAnsi="Times New Roman" w:cs="Times New Roman"/>
          <w:color w:val="000000" w:themeColor="text1"/>
          <w:spacing w:val="-11"/>
        </w:rPr>
        <w:t xml:space="preserve">ducation </w:t>
      </w:r>
      <w:r w:rsidR="00E5148B" w:rsidRPr="00937B71">
        <w:rPr>
          <w:rFonts w:ascii="Times New Roman" w:hAnsi="Times New Roman" w:cs="Times New Roman"/>
          <w:color w:val="000000" w:themeColor="text1"/>
          <w:spacing w:val="-11"/>
        </w:rPr>
        <w:t>c</w:t>
      </w:r>
      <w:r w:rsidRPr="00937B71">
        <w:rPr>
          <w:rFonts w:ascii="Times New Roman" w:hAnsi="Times New Roman" w:cs="Times New Roman"/>
          <w:color w:val="000000" w:themeColor="text1"/>
          <w:spacing w:val="-11"/>
        </w:rPr>
        <w:t>ommittee</w:t>
      </w:r>
      <w:r w:rsidRPr="00937B71">
        <w:rPr>
          <w:rFonts w:ascii="Times New Roman" w:hAnsi="Times New Roman" w:cs="Times New Roman"/>
          <w:color w:val="7030A0"/>
          <w:spacing w:val="-11"/>
        </w:rPr>
        <w:t>.</w:t>
      </w:r>
    </w:p>
    <w:p w14:paraId="063908CE" w14:textId="77777777" w:rsidR="007358B4" w:rsidRPr="00937B71" w:rsidRDefault="007358B4" w:rsidP="007358B4">
      <w:pPr>
        <w:tabs>
          <w:tab w:val="left" w:pos="500"/>
        </w:tabs>
        <w:spacing w:line="254" w:lineRule="auto"/>
        <w:ind w:left="540" w:right="178"/>
        <w:rPr>
          <w:rFonts w:ascii="Times New Roman" w:hAnsi="Times New Roman" w:cs="Times New Roman"/>
          <w:color w:val="7030A0"/>
          <w:spacing w:val="-11"/>
        </w:rPr>
      </w:pPr>
    </w:p>
    <w:p w14:paraId="4BFE44EC" w14:textId="35AE628F" w:rsidR="00440404" w:rsidRPr="00937B71" w:rsidRDefault="00332EBD" w:rsidP="007358B4">
      <w:pPr>
        <w:tabs>
          <w:tab w:val="left" w:pos="500"/>
        </w:tabs>
        <w:spacing w:line="254" w:lineRule="auto"/>
        <w:ind w:left="540" w:right="178"/>
        <w:rPr>
          <w:rFonts w:ascii="Times New Roman" w:hAnsi="Times New Roman" w:cs="Times New Roman"/>
        </w:rPr>
      </w:pPr>
      <w:r w:rsidRPr="00937B71">
        <w:rPr>
          <w:rFonts w:ascii="Times New Roman" w:hAnsi="Times New Roman" w:cs="Times New Roman"/>
          <w:color w:val="000000"/>
          <w:spacing w:val="-8"/>
        </w:rPr>
        <w:lastRenderedPageBreak/>
        <w:t>The</w:t>
      </w:r>
      <w:r w:rsidRPr="00937B71">
        <w:rPr>
          <w:rFonts w:ascii="Times New Roman" w:hAnsi="Times New Roman" w:cs="Times New Roman"/>
          <w:color w:val="000000"/>
          <w:spacing w:val="-11"/>
        </w:rPr>
        <w:t xml:space="preserve"> </w:t>
      </w:r>
      <w:r w:rsidR="00E5148B" w:rsidRPr="00937B71">
        <w:rPr>
          <w:rFonts w:ascii="Times New Roman" w:hAnsi="Times New Roman" w:cs="Times New Roman"/>
          <w:color w:val="000000"/>
          <w:spacing w:val="-8"/>
        </w:rPr>
        <w:t>e</w:t>
      </w:r>
      <w:r w:rsidRPr="00937B71">
        <w:rPr>
          <w:rFonts w:ascii="Times New Roman" w:hAnsi="Times New Roman" w:cs="Times New Roman"/>
          <w:color w:val="000000"/>
          <w:spacing w:val="-8"/>
        </w:rPr>
        <w:t>ducation</w:t>
      </w:r>
      <w:r w:rsidRPr="00937B71">
        <w:rPr>
          <w:rFonts w:ascii="Times New Roman" w:hAnsi="Times New Roman" w:cs="Times New Roman"/>
          <w:color w:val="000000"/>
          <w:spacing w:val="-11"/>
        </w:rPr>
        <w:t xml:space="preserve"> </w:t>
      </w:r>
      <w:r w:rsidR="00E5148B" w:rsidRPr="00937B71">
        <w:rPr>
          <w:rFonts w:ascii="Times New Roman" w:hAnsi="Times New Roman" w:cs="Times New Roman"/>
          <w:color w:val="000000"/>
          <w:spacing w:val="-8"/>
        </w:rPr>
        <w:t>c</w:t>
      </w:r>
      <w:r w:rsidRPr="00937B71">
        <w:rPr>
          <w:rFonts w:ascii="Times New Roman" w:hAnsi="Times New Roman" w:cs="Times New Roman"/>
          <w:color w:val="000000"/>
          <w:spacing w:val="-8"/>
        </w:rPr>
        <w:t>ommittee</w:t>
      </w:r>
      <w:r w:rsidRPr="00937B71">
        <w:rPr>
          <w:rFonts w:ascii="Times New Roman" w:hAnsi="Times New Roman" w:cs="Times New Roman"/>
          <w:color w:val="000000"/>
          <w:spacing w:val="-11"/>
        </w:rPr>
        <w:t xml:space="preserve"> </w:t>
      </w:r>
      <w:r w:rsidRPr="00937B71">
        <w:rPr>
          <w:rFonts w:ascii="Times New Roman" w:hAnsi="Times New Roman" w:cs="Times New Roman"/>
          <w:color w:val="000000"/>
          <w:spacing w:val="-8"/>
        </w:rPr>
        <w:t>is</w:t>
      </w:r>
      <w:r w:rsidRPr="00937B71">
        <w:rPr>
          <w:rFonts w:ascii="Times New Roman" w:hAnsi="Times New Roman" w:cs="Times New Roman"/>
          <w:color w:val="000000"/>
          <w:spacing w:val="-11"/>
        </w:rPr>
        <w:t xml:space="preserve"> </w:t>
      </w:r>
      <w:r w:rsidRPr="00937B71">
        <w:rPr>
          <w:rFonts w:ascii="Times New Roman" w:hAnsi="Times New Roman" w:cs="Times New Roman"/>
          <w:color w:val="000000"/>
          <w:spacing w:val="-8"/>
        </w:rPr>
        <w:t>a</w:t>
      </w:r>
      <w:r w:rsidRPr="00937B71">
        <w:rPr>
          <w:rFonts w:ascii="Times New Roman" w:hAnsi="Times New Roman" w:cs="Times New Roman"/>
          <w:color w:val="000000"/>
          <w:spacing w:val="-11"/>
        </w:rPr>
        <w:t xml:space="preserve"> </w:t>
      </w:r>
      <w:r w:rsidRPr="00937B71">
        <w:rPr>
          <w:rFonts w:ascii="Times New Roman" w:hAnsi="Times New Roman" w:cs="Times New Roman"/>
          <w:color w:val="000000"/>
          <w:spacing w:val="-8"/>
        </w:rPr>
        <w:t>group</w:t>
      </w:r>
      <w:r w:rsidRPr="00937B71">
        <w:rPr>
          <w:rFonts w:ascii="Times New Roman" w:hAnsi="Times New Roman" w:cs="Times New Roman"/>
          <w:color w:val="000000"/>
          <w:spacing w:val="-11"/>
        </w:rPr>
        <w:t xml:space="preserve"> </w:t>
      </w:r>
      <w:r w:rsidRPr="00937B71">
        <w:rPr>
          <w:rFonts w:ascii="Times New Roman" w:hAnsi="Times New Roman" w:cs="Times New Roman"/>
          <w:color w:val="000000"/>
          <w:spacing w:val="-8"/>
        </w:rPr>
        <w:t>of</w:t>
      </w:r>
      <w:r w:rsidRPr="00937B71">
        <w:rPr>
          <w:rFonts w:ascii="Times New Roman" w:hAnsi="Times New Roman" w:cs="Times New Roman"/>
          <w:color w:val="000000"/>
          <w:spacing w:val="-11"/>
        </w:rPr>
        <w:t xml:space="preserve"> </w:t>
      </w:r>
      <w:r w:rsidRPr="00937B71">
        <w:rPr>
          <w:rFonts w:ascii="Times New Roman" w:hAnsi="Times New Roman" w:cs="Times New Roman"/>
          <w:color w:val="000000"/>
          <w:spacing w:val="-8"/>
        </w:rPr>
        <w:t xml:space="preserve">experienced faculty members who meet regularly to review the progress of candidates in credential and </w:t>
      </w:r>
      <w:r w:rsidRPr="00937B71">
        <w:rPr>
          <w:rFonts w:ascii="Times New Roman" w:hAnsi="Times New Roman" w:cs="Times New Roman"/>
          <w:color w:val="000000"/>
          <w:w w:val="90"/>
        </w:rPr>
        <w:t xml:space="preserve">master’s degree programs and to recommend next steps for those who have been identified </w:t>
      </w:r>
      <w:r w:rsidRPr="00937B71">
        <w:rPr>
          <w:rFonts w:ascii="Times New Roman" w:hAnsi="Times New Roman" w:cs="Times New Roman"/>
          <w:color w:val="000000"/>
          <w:spacing w:val="-8"/>
        </w:rPr>
        <w:t xml:space="preserve">as struggling to successfully meet requirements for a credential or degree. Candidates are </w:t>
      </w:r>
      <w:r w:rsidRPr="00937B71">
        <w:rPr>
          <w:rFonts w:ascii="Times New Roman" w:hAnsi="Times New Roman" w:cs="Times New Roman"/>
          <w:color w:val="000000"/>
          <w:spacing w:val="-6"/>
        </w:rPr>
        <w:t>recommended</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to</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the</w:t>
      </w:r>
      <w:r w:rsidRPr="00937B71">
        <w:rPr>
          <w:rFonts w:ascii="Times New Roman" w:hAnsi="Times New Roman" w:cs="Times New Roman"/>
          <w:color w:val="000000"/>
          <w:spacing w:val="-12"/>
        </w:rPr>
        <w:t xml:space="preserve"> </w:t>
      </w:r>
      <w:r w:rsidR="00E5148B" w:rsidRPr="00937B71">
        <w:rPr>
          <w:rFonts w:ascii="Times New Roman" w:hAnsi="Times New Roman" w:cs="Times New Roman"/>
          <w:color w:val="000000"/>
          <w:spacing w:val="-6"/>
        </w:rPr>
        <w:t>c</w:t>
      </w:r>
      <w:r w:rsidRPr="00937B71">
        <w:rPr>
          <w:rFonts w:ascii="Times New Roman" w:hAnsi="Times New Roman" w:cs="Times New Roman"/>
          <w:color w:val="000000"/>
          <w:spacing w:val="-6"/>
        </w:rPr>
        <w:t>ommittee</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by</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the</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program</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director,</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advisor,</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course</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instructor, cooperating teacher, or field supervisor for the intern/student teaching experience. Candidates</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are</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discussed</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individually</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by</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the</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committee</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and</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supports</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are</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tailored</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to</w:t>
      </w:r>
      <w:r w:rsidRPr="00937B71">
        <w:rPr>
          <w:rFonts w:ascii="Times New Roman" w:hAnsi="Times New Roman" w:cs="Times New Roman"/>
          <w:color w:val="000000"/>
          <w:spacing w:val="-12"/>
        </w:rPr>
        <w:t xml:space="preserve"> </w:t>
      </w:r>
      <w:r w:rsidRPr="00937B71">
        <w:rPr>
          <w:rFonts w:ascii="Times New Roman" w:hAnsi="Times New Roman" w:cs="Times New Roman"/>
          <w:color w:val="000000"/>
          <w:spacing w:val="-6"/>
        </w:rPr>
        <w:t xml:space="preserve">their </w:t>
      </w:r>
      <w:r w:rsidRPr="00937B71">
        <w:rPr>
          <w:rFonts w:ascii="Times New Roman" w:hAnsi="Times New Roman" w:cs="Times New Roman"/>
          <w:color w:val="000000"/>
          <w:spacing w:val="-8"/>
        </w:rPr>
        <w:t>individual</w:t>
      </w:r>
      <w:r w:rsidRPr="00937B71">
        <w:rPr>
          <w:rFonts w:ascii="Times New Roman" w:hAnsi="Times New Roman" w:cs="Times New Roman"/>
          <w:color w:val="000000"/>
          <w:spacing w:val="-11"/>
        </w:rPr>
        <w:t xml:space="preserve"> </w:t>
      </w:r>
      <w:r w:rsidRPr="00937B71">
        <w:rPr>
          <w:rFonts w:ascii="Times New Roman" w:hAnsi="Times New Roman" w:cs="Times New Roman"/>
          <w:color w:val="000000"/>
          <w:spacing w:val="-8"/>
        </w:rPr>
        <w:t>needs</w:t>
      </w:r>
      <w:r w:rsidRPr="00937B71">
        <w:rPr>
          <w:rFonts w:ascii="Times New Roman" w:hAnsi="Times New Roman" w:cs="Times New Roman"/>
          <w:color w:val="000000"/>
          <w:spacing w:val="-11"/>
        </w:rPr>
        <w:t xml:space="preserve"> </w:t>
      </w:r>
      <w:r w:rsidRPr="00937B71">
        <w:rPr>
          <w:rFonts w:ascii="Times New Roman" w:hAnsi="Times New Roman" w:cs="Times New Roman"/>
          <w:color w:val="000000"/>
          <w:spacing w:val="-8"/>
        </w:rPr>
        <w:t>on</w:t>
      </w:r>
      <w:r w:rsidRPr="00937B71">
        <w:rPr>
          <w:rFonts w:ascii="Times New Roman" w:hAnsi="Times New Roman" w:cs="Times New Roman"/>
          <w:color w:val="000000"/>
          <w:spacing w:val="-11"/>
        </w:rPr>
        <w:t xml:space="preserve"> </w:t>
      </w:r>
      <w:r w:rsidRPr="00937B71">
        <w:rPr>
          <w:rFonts w:ascii="Times New Roman" w:hAnsi="Times New Roman" w:cs="Times New Roman"/>
          <w:color w:val="000000"/>
          <w:spacing w:val="-8"/>
        </w:rPr>
        <w:t>a</w:t>
      </w:r>
      <w:r w:rsidRPr="00937B71">
        <w:rPr>
          <w:rFonts w:ascii="Times New Roman" w:hAnsi="Times New Roman" w:cs="Times New Roman"/>
          <w:color w:val="000000"/>
          <w:spacing w:val="-11"/>
        </w:rPr>
        <w:t xml:space="preserve"> </w:t>
      </w:r>
      <w:r w:rsidR="00A41A59" w:rsidRPr="00937B71">
        <w:rPr>
          <w:rFonts w:ascii="Times New Roman" w:hAnsi="Times New Roman" w:cs="Times New Roman"/>
          <w:color w:val="000000"/>
          <w:spacing w:val="-8"/>
        </w:rPr>
        <w:t>case</w:t>
      </w:r>
      <w:r w:rsidR="00A41A59" w:rsidRPr="00937B71">
        <w:rPr>
          <w:rFonts w:ascii="Times New Roman" w:hAnsi="Times New Roman" w:cs="Times New Roman"/>
          <w:color w:val="000000"/>
          <w:spacing w:val="-11"/>
        </w:rPr>
        <w:t>-by-case</w:t>
      </w:r>
      <w:r w:rsidRPr="00937B71">
        <w:rPr>
          <w:rFonts w:ascii="Times New Roman" w:hAnsi="Times New Roman" w:cs="Times New Roman"/>
          <w:color w:val="000000"/>
          <w:spacing w:val="-11"/>
        </w:rPr>
        <w:t xml:space="preserve"> </w:t>
      </w:r>
      <w:r w:rsidRPr="00937B71">
        <w:rPr>
          <w:rFonts w:ascii="Times New Roman" w:hAnsi="Times New Roman" w:cs="Times New Roman"/>
          <w:color w:val="000000"/>
          <w:spacing w:val="-8"/>
        </w:rPr>
        <w:t>basis.</w:t>
      </w:r>
    </w:p>
    <w:p w14:paraId="74A6FD54" w14:textId="77777777" w:rsidR="00440404" w:rsidRPr="00937B71" w:rsidRDefault="00440404">
      <w:pPr>
        <w:pStyle w:val="BodyText"/>
        <w:spacing w:before="2"/>
        <w:rPr>
          <w:rFonts w:ascii="Times New Roman" w:hAnsi="Times New Roman" w:cs="Times New Roman"/>
          <w:sz w:val="22"/>
          <w:szCs w:val="22"/>
        </w:rPr>
      </w:pPr>
    </w:p>
    <w:p w14:paraId="45649F6A" w14:textId="518DD168" w:rsidR="00A41A59" w:rsidRPr="00937B71" w:rsidRDefault="00A41A59" w:rsidP="00A41A59">
      <w:pPr>
        <w:spacing w:after="240"/>
        <w:ind w:left="540"/>
        <w:rPr>
          <w:rFonts w:ascii="Times New Roman" w:eastAsia="Calibri" w:hAnsi="Times New Roman" w:cs="Times New Roman"/>
        </w:rPr>
      </w:pPr>
      <w:proofErr w:type="gramStart"/>
      <w:r w:rsidRPr="00937B71">
        <w:rPr>
          <w:rFonts w:ascii="Times New Roman" w:eastAsia="Calibri" w:hAnsi="Times New Roman" w:cs="Times New Roman"/>
        </w:rPr>
        <w:t>Candidates</w:t>
      </w:r>
      <w:proofErr w:type="gramEnd"/>
      <w:r w:rsidRPr="00937B71">
        <w:rPr>
          <w:rFonts w:ascii="Times New Roman" w:eastAsia="Calibri" w:hAnsi="Times New Roman" w:cs="Times New Roman"/>
        </w:rPr>
        <w:t xml:space="preserve"> complete evaluations of faculty at the end of every course, as well as evaluations of cooperating teachers and clinical field supervisors at the end of each of two semesters of fieldwork. Candidates in their final semester engage in an exit interview as a group as well as complete an individual exit survey to provide feedback on the program as a whole. This data is shared at the Education Retreat to debrief the academic yea</w:t>
      </w:r>
      <w:r w:rsidR="006860C2" w:rsidRPr="00937B71">
        <w:rPr>
          <w:rFonts w:ascii="Times New Roman" w:eastAsia="Calibri" w:hAnsi="Times New Roman" w:cs="Times New Roman"/>
        </w:rPr>
        <w:t>r and</w:t>
      </w:r>
      <w:r w:rsidRPr="00937B71">
        <w:rPr>
          <w:rFonts w:ascii="Times New Roman" w:eastAsia="Calibri" w:hAnsi="Times New Roman" w:cs="Times New Roman"/>
        </w:rPr>
        <w:t xml:space="preserve"> analyze data from student evaluations, feedback from cooperating teachers, K-12 administrators</w:t>
      </w:r>
      <w:r w:rsidR="003858F1">
        <w:rPr>
          <w:rFonts w:ascii="Times New Roman" w:eastAsia="Calibri" w:hAnsi="Times New Roman" w:cs="Times New Roman"/>
        </w:rPr>
        <w:t>,</w:t>
      </w:r>
      <w:r w:rsidRPr="00937B71">
        <w:rPr>
          <w:rFonts w:ascii="Times New Roman" w:eastAsia="Calibri" w:hAnsi="Times New Roman" w:cs="Times New Roman"/>
        </w:rPr>
        <w:t xml:space="preserve"> and placement coordinators to determine adjustments necessary for the upcoming semester/school year.</w:t>
      </w:r>
    </w:p>
    <w:p w14:paraId="0EFAD93B" w14:textId="3CA9490F" w:rsidR="00A41A59" w:rsidRDefault="00A41A59">
      <w:pPr>
        <w:pStyle w:val="BodyText"/>
        <w:spacing w:before="2"/>
        <w:rPr>
          <w:rFonts w:asciiTheme="minorHAnsi" w:hAnsiTheme="minorHAnsi" w:cstheme="minorHAnsi"/>
          <w:sz w:val="22"/>
          <w:szCs w:val="22"/>
        </w:rPr>
      </w:pPr>
    </w:p>
    <w:p w14:paraId="024BEC70" w14:textId="77777777" w:rsidR="00A41A59" w:rsidRDefault="00A41A59">
      <w:pPr>
        <w:pStyle w:val="BodyText"/>
        <w:spacing w:before="2"/>
        <w:rPr>
          <w:rFonts w:asciiTheme="minorHAnsi" w:hAnsiTheme="minorHAnsi" w:cstheme="minorHAnsi"/>
          <w:sz w:val="22"/>
          <w:szCs w:val="22"/>
        </w:rPr>
      </w:pPr>
    </w:p>
    <w:p w14:paraId="45C9E0C2" w14:textId="77777777" w:rsidR="00A41A59" w:rsidRPr="00AE18F8" w:rsidRDefault="00A41A59">
      <w:pPr>
        <w:pStyle w:val="BodyText"/>
        <w:spacing w:before="2"/>
        <w:rPr>
          <w:rFonts w:asciiTheme="minorHAnsi" w:hAnsiTheme="minorHAnsi" w:cstheme="minorHAnsi"/>
          <w:sz w:val="22"/>
          <w:szCs w:val="22"/>
        </w:rPr>
      </w:pPr>
    </w:p>
    <w:p w14:paraId="274B61EE" w14:textId="77777777" w:rsidR="005950D5" w:rsidRPr="00AE18F8" w:rsidRDefault="005950D5" w:rsidP="005950D5">
      <w:pPr>
        <w:pStyle w:val="ListParagraph"/>
        <w:tabs>
          <w:tab w:val="left" w:pos="500"/>
        </w:tabs>
        <w:spacing w:before="17" w:line="254" w:lineRule="auto"/>
        <w:ind w:right="178" w:firstLine="0"/>
        <w:rPr>
          <w:rFonts w:asciiTheme="minorHAnsi" w:hAnsiTheme="minorHAnsi" w:cstheme="minorHAnsi"/>
        </w:rPr>
      </w:pPr>
    </w:p>
    <w:p w14:paraId="0C287AA9" w14:textId="77777777" w:rsidR="005950D5" w:rsidRPr="00AE18F8" w:rsidRDefault="005950D5" w:rsidP="005950D5">
      <w:pPr>
        <w:pStyle w:val="ListParagraph"/>
        <w:tabs>
          <w:tab w:val="left" w:pos="500"/>
        </w:tabs>
        <w:spacing w:before="17" w:line="254" w:lineRule="auto"/>
        <w:ind w:right="178" w:firstLine="0"/>
        <w:rPr>
          <w:rFonts w:asciiTheme="minorHAnsi" w:hAnsiTheme="minorHAnsi" w:cstheme="minorHAnsi"/>
        </w:rPr>
      </w:pPr>
    </w:p>
    <w:p w14:paraId="5D86A1FE" w14:textId="62E45DB2" w:rsidR="00C54DD2" w:rsidRPr="00AE18F8" w:rsidRDefault="00C54DD2">
      <w:pPr>
        <w:rPr>
          <w:rFonts w:asciiTheme="minorHAnsi" w:hAnsiTheme="minorHAnsi" w:cstheme="minorHAnsi"/>
        </w:rPr>
      </w:pPr>
    </w:p>
    <w:sectPr w:rsidR="00C54DD2" w:rsidRPr="00AE18F8" w:rsidSect="00AE18F8">
      <w:type w:val="continuous"/>
      <w:pgSz w:w="12240" w:h="15840"/>
      <w:pgMar w:top="720" w:right="720" w:bottom="720" w:left="72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2C41" w14:textId="77777777" w:rsidR="00BD75B2" w:rsidRDefault="00BD75B2">
      <w:r>
        <w:separator/>
      </w:r>
    </w:p>
  </w:endnote>
  <w:endnote w:type="continuationSeparator" w:id="0">
    <w:p w14:paraId="486A5765" w14:textId="77777777" w:rsidR="00BD75B2" w:rsidRDefault="00BD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908066"/>
      <w:docPartObj>
        <w:docPartGallery w:val="Page Numbers (Bottom of Page)"/>
        <w:docPartUnique/>
      </w:docPartObj>
    </w:sdtPr>
    <w:sdtContent>
      <w:p w14:paraId="5CECC352" w14:textId="7242AB62" w:rsidR="00AE18F8" w:rsidRDefault="00AE18F8" w:rsidP="002771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BC6148" w14:textId="77777777" w:rsidR="00AE18F8" w:rsidRDefault="00AE18F8" w:rsidP="00AE1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0095064"/>
      <w:docPartObj>
        <w:docPartGallery w:val="Page Numbers (Bottom of Page)"/>
        <w:docPartUnique/>
      </w:docPartObj>
    </w:sdtPr>
    <w:sdtContent>
      <w:p w14:paraId="0B759E8F" w14:textId="244A7A51" w:rsidR="00AE18F8" w:rsidRDefault="00AE18F8" w:rsidP="002771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2AC650E" w14:textId="66ED2F1F" w:rsidR="00440404" w:rsidRDefault="00440404" w:rsidP="00AE18F8">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8ECF" w14:textId="77777777" w:rsidR="00BD75B2" w:rsidRDefault="00BD75B2">
      <w:r>
        <w:separator/>
      </w:r>
    </w:p>
  </w:footnote>
  <w:footnote w:type="continuationSeparator" w:id="0">
    <w:p w14:paraId="7025485D" w14:textId="77777777" w:rsidR="00BD75B2" w:rsidRDefault="00BD7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F12"/>
    <w:multiLevelType w:val="hybridMultilevel"/>
    <w:tmpl w:val="6610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E7F2C"/>
    <w:multiLevelType w:val="hybridMultilevel"/>
    <w:tmpl w:val="3D02C21E"/>
    <w:lvl w:ilvl="0" w:tplc="80560C60">
      <w:start w:val="1"/>
      <w:numFmt w:val="lowerLetter"/>
      <w:lvlText w:val="%1."/>
      <w:lvlJc w:val="left"/>
      <w:pPr>
        <w:ind w:left="500" w:hanging="360"/>
        <w:jc w:val="left"/>
      </w:pPr>
      <w:rPr>
        <w:rFonts w:ascii="Arial" w:eastAsia="Arial" w:hAnsi="Arial" w:cs="Arial" w:hint="default"/>
        <w:b w:val="0"/>
        <w:bCs w:val="0"/>
        <w:i w:val="0"/>
        <w:iCs w:val="0"/>
        <w:spacing w:val="0"/>
        <w:w w:val="87"/>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712AD"/>
    <w:multiLevelType w:val="hybridMultilevel"/>
    <w:tmpl w:val="32AE83B8"/>
    <w:lvl w:ilvl="0" w:tplc="BDBC815E">
      <w:start w:val="1"/>
      <w:numFmt w:val="decimal"/>
      <w:lvlText w:val="%1."/>
      <w:lvlJc w:val="left"/>
      <w:pPr>
        <w:ind w:left="470" w:hanging="360"/>
        <w:jc w:val="left"/>
      </w:pPr>
      <w:rPr>
        <w:rFonts w:ascii="Arial" w:eastAsia="Arial" w:hAnsi="Arial" w:cs="Arial" w:hint="default"/>
        <w:b/>
        <w:bCs/>
        <w:i w:val="0"/>
        <w:iCs w:val="0"/>
        <w:spacing w:val="0"/>
        <w:w w:val="92"/>
        <w:sz w:val="24"/>
        <w:szCs w:val="24"/>
        <w:lang w:val="en-US" w:eastAsia="en-US" w:bidi="ar-SA"/>
      </w:rPr>
    </w:lvl>
    <w:lvl w:ilvl="1" w:tplc="80560C60">
      <w:start w:val="1"/>
      <w:numFmt w:val="lowerLetter"/>
      <w:lvlText w:val="%2."/>
      <w:lvlJc w:val="left"/>
      <w:pPr>
        <w:ind w:left="500" w:hanging="360"/>
        <w:jc w:val="left"/>
      </w:pPr>
      <w:rPr>
        <w:rFonts w:ascii="Arial" w:eastAsia="Arial" w:hAnsi="Arial" w:cs="Arial" w:hint="default"/>
        <w:b w:val="0"/>
        <w:bCs w:val="0"/>
        <w:i w:val="0"/>
        <w:iCs w:val="0"/>
        <w:spacing w:val="0"/>
        <w:w w:val="87"/>
        <w:sz w:val="24"/>
        <w:szCs w:val="24"/>
        <w:lang w:val="en-US" w:eastAsia="en-US" w:bidi="ar-SA"/>
      </w:rPr>
    </w:lvl>
    <w:lvl w:ilvl="2" w:tplc="3698D188">
      <w:start w:val="1"/>
      <w:numFmt w:val="lowerRoman"/>
      <w:lvlText w:val="%3."/>
      <w:lvlJc w:val="left"/>
      <w:pPr>
        <w:ind w:left="1220" w:hanging="360"/>
        <w:jc w:val="left"/>
      </w:pPr>
      <w:rPr>
        <w:rFonts w:ascii="Arial" w:eastAsia="Arial" w:hAnsi="Arial" w:cs="Arial" w:hint="default"/>
        <w:b w:val="0"/>
        <w:bCs w:val="0"/>
        <w:i w:val="0"/>
        <w:iCs w:val="0"/>
        <w:spacing w:val="0"/>
        <w:w w:val="96"/>
        <w:sz w:val="24"/>
        <w:szCs w:val="24"/>
        <w:lang w:val="en-US" w:eastAsia="en-US" w:bidi="ar-SA"/>
      </w:rPr>
    </w:lvl>
    <w:lvl w:ilvl="3" w:tplc="D1E252F6">
      <w:numFmt w:val="bullet"/>
      <w:lvlText w:val="•"/>
      <w:lvlJc w:val="left"/>
      <w:pPr>
        <w:ind w:left="2272" w:hanging="360"/>
      </w:pPr>
      <w:rPr>
        <w:rFonts w:hint="default"/>
        <w:lang w:val="en-US" w:eastAsia="en-US" w:bidi="ar-SA"/>
      </w:rPr>
    </w:lvl>
    <w:lvl w:ilvl="4" w:tplc="050E5E0A">
      <w:numFmt w:val="bullet"/>
      <w:lvlText w:val="•"/>
      <w:lvlJc w:val="left"/>
      <w:pPr>
        <w:ind w:left="3325" w:hanging="360"/>
      </w:pPr>
      <w:rPr>
        <w:rFonts w:hint="default"/>
        <w:lang w:val="en-US" w:eastAsia="en-US" w:bidi="ar-SA"/>
      </w:rPr>
    </w:lvl>
    <w:lvl w:ilvl="5" w:tplc="438A83F0">
      <w:numFmt w:val="bullet"/>
      <w:lvlText w:val="•"/>
      <w:lvlJc w:val="left"/>
      <w:pPr>
        <w:ind w:left="4377" w:hanging="360"/>
      </w:pPr>
      <w:rPr>
        <w:rFonts w:hint="default"/>
        <w:lang w:val="en-US" w:eastAsia="en-US" w:bidi="ar-SA"/>
      </w:rPr>
    </w:lvl>
    <w:lvl w:ilvl="6" w:tplc="2584C09E">
      <w:numFmt w:val="bullet"/>
      <w:lvlText w:val="•"/>
      <w:lvlJc w:val="left"/>
      <w:pPr>
        <w:ind w:left="5430" w:hanging="360"/>
      </w:pPr>
      <w:rPr>
        <w:rFonts w:hint="default"/>
        <w:lang w:val="en-US" w:eastAsia="en-US" w:bidi="ar-SA"/>
      </w:rPr>
    </w:lvl>
    <w:lvl w:ilvl="7" w:tplc="FB0CB7E2">
      <w:numFmt w:val="bullet"/>
      <w:lvlText w:val="•"/>
      <w:lvlJc w:val="left"/>
      <w:pPr>
        <w:ind w:left="6482" w:hanging="360"/>
      </w:pPr>
      <w:rPr>
        <w:rFonts w:hint="default"/>
        <w:lang w:val="en-US" w:eastAsia="en-US" w:bidi="ar-SA"/>
      </w:rPr>
    </w:lvl>
    <w:lvl w:ilvl="8" w:tplc="EC0E6ED6">
      <w:numFmt w:val="bullet"/>
      <w:lvlText w:val="•"/>
      <w:lvlJc w:val="left"/>
      <w:pPr>
        <w:ind w:left="7535" w:hanging="360"/>
      </w:pPr>
      <w:rPr>
        <w:rFonts w:hint="default"/>
        <w:lang w:val="en-US" w:eastAsia="en-US" w:bidi="ar-SA"/>
      </w:rPr>
    </w:lvl>
  </w:abstractNum>
  <w:num w:numId="1" w16cid:durableId="153377489">
    <w:abstractNumId w:val="2"/>
  </w:num>
  <w:num w:numId="2" w16cid:durableId="79370681">
    <w:abstractNumId w:val="1"/>
  </w:num>
  <w:num w:numId="3" w16cid:durableId="52521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04"/>
    <w:rsid w:val="00035139"/>
    <w:rsid w:val="000E1C11"/>
    <w:rsid w:val="000F3F6A"/>
    <w:rsid w:val="0014651A"/>
    <w:rsid w:val="001A6A86"/>
    <w:rsid w:val="001E3B18"/>
    <w:rsid w:val="002323B5"/>
    <w:rsid w:val="002F0E51"/>
    <w:rsid w:val="00332EBD"/>
    <w:rsid w:val="003858F1"/>
    <w:rsid w:val="00411954"/>
    <w:rsid w:val="00440404"/>
    <w:rsid w:val="004868DF"/>
    <w:rsid w:val="004A03F1"/>
    <w:rsid w:val="005950D5"/>
    <w:rsid w:val="005E5B14"/>
    <w:rsid w:val="005F0EAF"/>
    <w:rsid w:val="006860C2"/>
    <w:rsid w:val="006E5A8A"/>
    <w:rsid w:val="007358B4"/>
    <w:rsid w:val="007957D6"/>
    <w:rsid w:val="007C1906"/>
    <w:rsid w:val="007E75CD"/>
    <w:rsid w:val="008467DC"/>
    <w:rsid w:val="008948C3"/>
    <w:rsid w:val="00910F77"/>
    <w:rsid w:val="00937B71"/>
    <w:rsid w:val="009A3543"/>
    <w:rsid w:val="00A41A59"/>
    <w:rsid w:val="00AE18F8"/>
    <w:rsid w:val="00B83B7A"/>
    <w:rsid w:val="00B84951"/>
    <w:rsid w:val="00BD75B2"/>
    <w:rsid w:val="00C54DD2"/>
    <w:rsid w:val="00D54CED"/>
    <w:rsid w:val="00E44DC7"/>
    <w:rsid w:val="00E5148B"/>
    <w:rsid w:val="00E87C9D"/>
    <w:rsid w:val="00F4140B"/>
    <w:rsid w:val="00FC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1E1A"/>
  <w15:docId w15:val="{18D1AF75-8CDC-0946-B584-F2434DEA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00" w:hanging="360"/>
    </w:pPr>
  </w:style>
  <w:style w:type="paragraph" w:customStyle="1" w:styleId="TableParagraph">
    <w:name w:val="Table Paragraph"/>
    <w:basedOn w:val="Normal"/>
    <w:uiPriority w:val="1"/>
    <w:qFormat/>
    <w:pPr>
      <w:spacing w:before="110"/>
      <w:ind w:left="130"/>
    </w:pPr>
  </w:style>
  <w:style w:type="table" w:customStyle="1" w:styleId="1">
    <w:name w:val="1"/>
    <w:basedOn w:val="TableNormal"/>
    <w:rsid w:val="009A3543"/>
    <w:pPr>
      <w:widowControl/>
      <w:autoSpaceDE/>
      <w:autoSpaceDN/>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54CED"/>
    <w:rPr>
      <w:color w:val="0000FF" w:themeColor="hyperlink"/>
      <w:u w:val="single"/>
    </w:rPr>
  </w:style>
  <w:style w:type="paragraph" w:styleId="Header">
    <w:name w:val="header"/>
    <w:basedOn w:val="Normal"/>
    <w:link w:val="HeaderChar"/>
    <w:uiPriority w:val="99"/>
    <w:unhideWhenUsed/>
    <w:rsid w:val="00AE18F8"/>
    <w:pPr>
      <w:tabs>
        <w:tab w:val="center" w:pos="4680"/>
        <w:tab w:val="right" w:pos="9360"/>
      </w:tabs>
    </w:pPr>
  </w:style>
  <w:style w:type="character" w:customStyle="1" w:styleId="HeaderChar">
    <w:name w:val="Header Char"/>
    <w:basedOn w:val="DefaultParagraphFont"/>
    <w:link w:val="Header"/>
    <w:uiPriority w:val="99"/>
    <w:rsid w:val="00AE18F8"/>
    <w:rPr>
      <w:rFonts w:ascii="Arial" w:eastAsia="Arial" w:hAnsi="Arial" w:cs="Arial"/>
    </w:rPr>
  </w:style>
  <w:style w:type="paragraph" w:styleId="Footer">
    <w:name w:val="footer"/>
    <w:basedOn w:val="Normal"/>
    <w:link w:val="FooterChar"/>
    <w:uiPriority w:val="99"/>
    <w:unhideWhenUsed/>
    <w:rsid w:val="00AE18F8"/>
    <w:pPr>
      <w:tabs>
        <w:tab w:val="center" w:pos="4680"/>
        <w:tab w:val="right" w:pos="9360"/>
      </w:tabs>
    </w:pPr>
  </w:style>
  <w:style w:type="character" w:customStyle="1" w:styleId="FooterChar">
    <w:name w:val="Footer Char"/>
    <w:basedOn w:val="DefaultParagraphFont"/>
    <w:link w:val="Footer"/>
    <w:uiPriority w:val="99"/>
    <w:rsid w:val="00AE18F8"/>
    <w:rPr>
      <w:rFonts w:ascii="Arial" w:eastAsia="Arial" w:hAnsi="Arial" w:cs="Arial"/>
    </w:rPr>
  </w:style>
  <w:style w:type="character" w:styleId="PageNumber">
    <w:name w:val="page number"/>
    <w:basedOn w:val="DefaultParagraphFont"/>
    <w:uiPriority w:val="99"/>
    <w:semiHidden/>
    <w:unhideWhenUsed/>
    <w:rsid w:val="00AE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dnu.edu/about-nd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Copy of program-summary-template_NDNU_MS_SS.docx</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program-summary-template_NDNU_MS_SS.docx</dc:title>
  <dc:creator>Sharon T. O’Neil</dc:creator>
  <cp:lastModifiedBy>Caryl Hodges</cp:lastModifiedBy>
  <cp:revision>21</cp:revision>
  <dcterms:created xsi:type="dcterms:W3CDTF">2023-10-14T22:51:00Z</dcterms:created>
  <dcterms:modified xsi:type="dcterms:W3CDTF">2023-10-15T02:47:00Z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LastSaved">
    <vt:filetime>2023-10-04T00:00:00Z</vt:filetime>
  </property>
  <property fmtid="{D5CDD505-2E9C-101B-9397-08002B2CF9AE}" pid="4" name="Producer">
    <vt:lpwstr>Skia/PDF m119 Google Docs Renderer</vt:lpwstr>
  </property>
</Properties>
</file>